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F4309" w14:textId="77777777" w:rsidR="00FB426D" w:rsidRDefault="00FB426D" w:rsidP="001D232F">
      <w:pPr>
        <w:pStyle w:val="Title"/>
      </w:pPr>
    </w:p>
    <w:p w14:paraId="63EB9CB0" w14:textId="77777777" w:rsidR="00FB426D" w:rsidRDefault="00C25CB9" w:rsidP="001D232F">
      <w:pPr>
        <w:pStyle w:val="Title"/>
      </w:pPr>
      <w:bookmarkStart w:id="0" w:name="_Toc23453587"/>
      <w:bookmarkStart w:id="1" w:name="_Toc509500962"/>
      <w:r>
        <w:t>LIFD Visitor Protocol</w:t>
      </w:r>
      <w:bookmarkEnd w:id="0"/>
      <w:r w:rsidR="0084675F" w:rsidRPr="001D232F">
        <w:tab/>
      </w:r>
      <w:r w:rsidR="0084675F" w:rsidRPr="001D232F">
        <w:tab/>
      </w:r>
      <w:r w:rsidR="0084675F" w:rsidRPr="001D232F">
        <w:tab/>
      </w:r>
    </w:p>
    <w:p w14:paraId="60E705C5" w14:textId="77777777" w:rsidR="00FB426D" w:rsidRDefault="00FB426D" w:rsidP="001D232F">
      <w:pPr>
        <w:pStyle w:val="Title"/>
      </w:pPr>
    </w:p>
    <w:bookmarkEnd w:id="1"/>
    <w:p w14:paraId="19D53DBF" w14:textId="693CAA1E" w:rsidR="006C212B" w:rsidRPr="001D232F" w:rsidRDefault="00FC499B" w:rsidP="001D232F">
      <w:pPr>
        <w:pStyle w:val="Title"/>
      </w:pPr>
      <w:r>
        <w:t>July 2021</w:t>
      </w:r>
    </w:p>
    <w:p w14:paraId="24AE806F" w14:textId="77777777" w:rsidR="001D232F" w:rsidRDefault="001D232F" w:rsidP="001D232F">
      <w:pPr>
        <w:pStyle w:val="Title"/>
      </w:pPr>
    </w:p>
    <w:p w14:paraId="5581F711" w14:textId="77777777" w:rsidR="002E37BE" w:rsidRDefault="002E37BE" w:rsidP="002A237B">
      <w:pPr>
        <w:rPr>
          <w:sz w:val="22"/>
          <w:szCs w:val="22"/>
        </w:rPr>
      </w:pPr>
    </w:p>
    <w:p w14:paraId="75F031B9" w14:textId="77777777" w:rsidR="006C212B" w:rsidRPr="00E025F3" w:rsidRDefault="008235CF" w:rsidP="002A237B">
      <w:pPr>
        <w:rPr>
          <w:sz w:val="22"/>
          <w:szCs w:val="22"/>
        </w:rPr>
      </w:pPr>
      <w:r w:rsidRPr="00E025F3">
        <w:rPr>
          <w:sz w:val="22"/>
          <w:szCs w:val="22"/>
        </w:rPr>
        <w:t xml:space="preserve">Visiting academics, industrialists and students are an important part of </w:t>
      </w:r>
      <w:r w:rsidR="00C25CB9">
        <w:rPr>
          <w:sz w:val="22"/>
          <w:szCs w:val="22"/>
        </w:rPr>
        <w:t>LIFD</w:t>
      </w:r>
      <w:r w:rsidRPr="00E025F3">
        <w:rPr>
          <w:sz w:val="22"/>
          <w:szCs w:val="22"/>
        </w:rPr>
        <w:t xml:space="preserve"> research </w:t>
      </w:r>
      <w:r w:rsidR="000D6315">
        <w:rPr>
          <w:sz w:val="22"/>
          <w:szCs w:val="22"/>
        </w:rPr>
        <w:t xml:space="preserve">and education </w:t>
      </w:r>
      <w:r w:rsidR="000D6315" w:rsidRPr="00E025F3">
        <w:rPr>
          <w:sz w:val="22"/>
          <w:szCs w:val="22"/>
        </w:rPr>
        <w:t>strateg</w:t>
      </w:r>
      <w:r w:rsidR="000D6315">
        <w:rPr>
          <w:sz w:val="22"/>
          <w:szCs w:val="22"/>
        </w:rPr>
        <w:t>ies</w:t>
      </w:r>
      <w:r w:rsidR="000D6315" w:rsidRPr="00E025F3">
        <w:rPr>
          <w:sz w:val="22"/>
          <w:szCs w:val="22"/>
        </w:rPr>
        <w:t xml:space="preserve"> </w:t>
      </w:r>
      <w:r w:rsidRPr="00E025F3">
        <w:rPr>
          <w:sz w:val="22"/>
          <w:szCs w:val="22"/>
        </w:rPr>
        <w:t>as they bring collaborations, funding and increased reputation.</w:t>
      </w:r>
    </w:p>
    <w:p w14:paraId="1AB06B4A" w14:textId="77777777" w:rsidR="00C25CB9" w:rsidRDefault="006C212B" w:rsidP="002A237B">
      <w:pPr>
        <w:rPr>
          <w:sz w:val="22"/>
          <w:szCs w:val="22"/>
        </w:rPr>
      </w:pPr>
      <w:r w:rsidRPr="00E025F3">
        <w:rPr>
          <w:sz w:val="22"/>
          <w:szCs w:val="22"/>
        </w:rPr>
        <w:t xml:space="preserve">This </w:t>
      </w:r>
      <w:r w:rsidR="00D747BA">
        <w:rPr>
          <w:sz w:val="22"/>
          <w:szCs w:val="22"/>
        </w:rPr>
        <w:t xml:space="preserve">document </w:t>
      </w:r>
      <w:r w:rsidRPr="00E025F3">
        <w:rPr>
          <w:sz w:val="22"/>
          <w:szCs w:val="22"/>
        </w:rPr>
        <w:t xml:space="preserve">sets out the </w:t>
      </w:r>
      <w:r w:rsidR="00C25CB9">
        <w:rPr>
          <w:sz w:val="22"/>
          <w:szCs w:val="22"/>
        </w:rPr>
        <w:t>LIFD approaches for bringing visiting scholars to the institute,</w:t>
      </w:r>
      <w:r w:rsidRPr="00E025F3">
        <w:rPr>
          <w:sz w:val="22"/>
          <w:szCs w:val="22"/>
        </w:rPr>
        <w:t xml:space="preserve"> and </w:t>
      </w:r>
      <w:r w:rsidR="00C25CB9">
        <w:rPr>
          <w:sz w:val="22"/>
          <w:szCs w:val="22"/>
        </w:rPr>
        <w:t>School/</w:t>
      </w:r>
      <w:r w:rsidR="00D747BA">
        <w:rPr>
          <w:sz w:val="22"/>
          <w:szCs w:val="22"/>
        </w:rPr>
        <w:t>F</w:t>
      </w:r>
      <w:r w:rsidRPr="00E025F3">
        <w:rPr>
          <w:sz w:val="22"/>
          <w:szCs w:val="22"/>
        </w:rPr>
        <w:t>aculty/</w:t>
      </w:r>
      <w:r w:rsidR="00D747BA">
        <w:rPr>
          <w:sz w:val="22"/>
          <w:szCs w:val="22"/>
        </w:rPr>
        <w:t>U</w:t>
      </w:r>
      <w:r w:rsidRPr="00E025F3">
        <w:rPr>
          <w:sz w:val="22"/>
          <w:szCs w:val="22"/>
        </w:rPr>
        <w:t>niversity processes</w:t>
      </w:r>
      <w:r w:rsidR="008235CF" w:rsidRPr="00E025F3">
        <w:rPr>
          <w:sz w:val="22"/>
          <w:szCs w:val="22"/>
        </w:rPr>
        <w:t xml:space="preserve"> </w:t>
      </w:r>
      <w:r w:rsidRPr="00E025F3">
        <w:rPr>
          <w:sz w:val="22"/>
          <w:szCs w:val="22"/>
        </w:rPr>
        <w:t xml:space="preserve">which you need to </w:t>
      </w:r>
      <w:r w:rsidR="008235CF" w:rsidRPr="00E025F3">
        <w:rPr>
          <w:sz w:val="22"/>
          <w:szCs w:val="22"/>
        </w:rPr>
        <w:t>follow</w:t>
      </w:r>
      <w:r w:rsidR="00C25CB9">
        <w:rPr>
          <w:sz w:val="22"/>
          <w:szCs w:val="22"/>
        </w:rPr>
        <w:t xml:space="preserve">. The document also </w:t>
      </w:r>
      <w:r w:rsidR="007B3221">
        <w:rPr>
          <w:sz w:val="22"/>
          <w:szCs w:val="22"/>
        </w:rPr>
        <w:t xml:space="preserve">gives </w:t>
      </w:r>
      <w:r w:rsidR="007720FA">
        <w:rPr>
          <w:sz w:val="22"/>
          <w:szCs w:val="22"/>
        </w:rPr>
        <w:t>some information on costs</w:t>
      </w:r>
      <w:r w:rsidR="00C25CB9">
        <w:rPr>
          <w:sz w:val="22"/>
          <w:szCs w:val="22"/>
        </w:rPr>
        <w:t xml:space="preserve"> </w:t>
      </w:r>
      <w:r w:rsidR="00932FB0">
        <w:rPr>
          <w:sz w:val="22"/>
          <w:szCs w:val="22"/>
        </w:rPr>
        <w:t xml:space="preserve">and </w:t>
      </w:r>
      <w:r w:rsidR="00C25CB9">
        <w:rPr>
          <w:sz w:val="22"/>
          <w:szCs w:val="22"/>
        </w:rPr>
        <w:t>visa considerations</w:t>
      </w:r>
      <w:r w:rsidRPr="00E025F3">
        <w:rPr>
          <w:sz w:val="22"/>
          <w:szCs w:val="22"/>
        </w:rPr>
        <w:t xml:space="preserve">. </w:t>
      </w:r>
    </w:p>
    <w:p w14:paraId="7D10AAB4" w14:textId="77777777" w:rsidR="00C25CB9" w:rsidRDefault="00C25CB9" w:rsidP="002A237B">
      <w:pPr>
        <w:rPr>
          <w:sz w:val="22"/>
          <w:szCs w:val="22"/>
        </w:rPr>
      </w:pPr>
    </w:p>
    <w:p w14:paraId="0371BDC5" w14:textId="77777777" w:rsidR="00C25CB9" w:rsidRPr="001931EA" w:rsidRDefault="00C25CB9" w:rsidP="00932FB0">
      <w:pPr>
        <w:pStyle w:val="ListParagraph"/>
        <w:numPr>
          <w:ilvl w:val="0"/>
          <w:numId w:val="23"/>
        </w:numPr>
        <w:rPr>
          <w:b/>
          <w:szCs w:val="22"/>
          <w:u w:val="single"/>
        </w:rPr>
      </w:pPr>
      <w:r w:rsidRPr="001931EA">
        <w:rPr>
          <w:b/>
          <w:szCs w:val="22"/>
          <w:u w:val="single"/>
        </w:rPr>
        <w:t xml:space="preserve">LIFD </w:t>
      </w:r>
      <w:r w:rsidR="00C50B09">
        <w:rPr>
          <w:b/>
          <w:szCs w:val="22"/>
          <w:u w:val="single"/>
        </w:rPr>
        <w:t xml:space="preserve">Visiting </w:t>
      </w:r>
      <w:r w:rsidRPr="001931EA">
        <w:rPr>
          <w:b/>
          <w:szCs w:val="22"/>
          <w:u w:val="single"/>
        </w:rPr>
        <w:t xml:space="preserve">Fellows </w:t>
      </w:r>
      <w:r w:rsidR="001931EA" w:rsidRPr="001931EA">
        <w:rPr>
          <w:b/>
          <w:szCs w:val="22"/>
          <w:u w:val="single"/>
        </w:rPr>
        <w:t>Scheme</w:t>
      </w:r>
    </w:p>
    <w:p w14:paraId="3D89E424" w14:textId="77777777" w:rsidR="00C25CB9" w:rsidRPr="00C25CB9" w:rsidRDefault="00C25CB9" w:rsidP="003046BB">
      <w:pPr>
        <w:rPr>
          <w:sz w:val="22"/>
          <w:szCs w:val="22"/>
        </w:rPr>
      </w:pPr>
      <w:r w:rsidRPr="00C25CB9">
        <w:rPr>
          <w:sz w:val="22"/>
          <w:szCs w:val="22"/>
        </w:rPr>
        <w:t xml:space="preserve">Our LIFD </w:t>
      </w:r>
      <w:r w:rsidR="00C50B09">
        <w:rPr>
          <w:sz w:val="22"/>
          <w:szCs w:val="22"/>
        </w:rPr>
        <w:t xml:space="preserve">Visiting </w:t>
      </w:r>
      <w:r w:rsidRPr="00C25CB9">
        <w:rPr>
          <w:sz w:val="22"/>
          <w:szCs w:val="22"/>
        </w:rPr>
        <w:t xml:space="preserve">Fellows scheme aims to attract distinguished scholars from around the world to work with LIFD. Fellows are normally invited to spend between one and three months at the University of Leeds; longer stays may also be possible subject to funding. </w:t>
      </w:r>
      <w:r w:rsidR="007720FA">
        <w:rPr>
          <w:sz w:val="22"/>
          <w:szCs w:val="22"/>
        </w:rPr>
        <w:t>Fellows will have full</w:t>
      </w:r>
      <w:r w:rsidRPr="00C25CB9">
        <w:rPr>
          <w:sz w:val="22"/>
          <w:szCs w:val="22"/>
        </w:rPr>
        <w:t xml:space="preserve"> library access and IT support, office space in one of our Schools</w:t>
      </w:r>
      <w:r w:rsidR="007720FA">
        <w:rPr>
          <w:sz w:val="22"/>
          <w:szCs w:val="22"/>
        </w:rPr>
        <w:t xml:space="preserve"> and will be able to access suitable Laboratories and High Performance Computing to support their research</w:t>
      </w:r>
      <w:r w:rsidRPr="00C25CB9">
        <w:rPr>
          <w:sz w:val="22"/>
          <w:szCs w:val="22"/>
        </w:rPr>
        <w:t>.</w:t>
      </w:r>
      <w:r w:rsidR="00932FB0">
        <w:rPr>
          <w:sz w:val="22"/>
          <w:szCs w:val="22"/>
        </w:rPr>
        <w:t xml:space="preserve"> We expect Fellows to</w:t>
      </w:r>
      <w:r w:rsidRPr="00C25CB9">
        <w:rPr>
          <w:sz w:val="22"/>
          <w:szCs w:val="22"/>
        </w:rPr>
        <w:t xml:space="preserve"> engage with our postgraduate students and wider LIFD research activity during their stay. </w:t>
      </w:r>
      <w:r w:rsidR="003046BB">
        <w:rPr>
          <w:sz w:val="22"/>
          <w:szCs w:val="22"/>
        </w:rPr>
        <w:t xml:space="preserve"> In addition the Junior and Senior Fellows are expected to deliver a</w:t>
      </w:r>
      <w:r w:rsidR="003046BB" w:rsidRPr="00C25CB9">
        <w:rPr>
          <w:sz w:val="22"/>
          <w:szCs w:val="22"/>
        </w:rPr>
        <w:t xml:space="preserve"> LIFD colloquia talk</w:t>
      </w:r>
      <w:r w:rsidR="003046BB">
        <w:rPr>
          <w:sz w:val="22"/>
          <w:szCs w:val="22"/>
        </w:rPr>
        <w:t>.</w:t>
      </w:r>
    </w:p>
    <w:p w14:paraId="6E020E0B" w14:textId="77777777" w:rsidR="00C25CB9" w:rsidRPr="00C25CB9" w:rsidRDefault="00C25CB9" w:rsidP="00C25CB9">
      <w:pPr>
        <w:rPr>
          <w:sz w:val="22"/>
          <w:szCs w:val="22"/>
        </w:rPr>
      </w:pPr>
      <w:r w:rsidRPr="00C25CB9">
        <w:rPr>
          <w:sz w:val="22"/>
          <w:szCs w:val="22"/>
        </w:rPr>
        <w:t xml:space="preserve">We invite applications for LIFD </w:t>
      </w:r>
      <w:r w:rsidR="00C50B09">
        <w:rPr>
          <w:sz w:val="22"/>
          <w:szCs w:val="22"/>
        </w:rPr>
        <w:t xml:space="preserve">Visiting </w:t>
      </w:r>
      <w:r w:rsidRPr="00C25CB9">
        <w:rPr>
          <w:sz w:val="22"/>
          <w:szCs w:val="22"/>
        </w:rPr>
        <w:t>Fellows</w:t>
      </w:r>
      <w:r w:rsidR="003046BB">
        <w:rPr>
          <w:sz w:val="22"/>
          <w:szCs w:val="22"/>
        </w:rPr>
        <w:t xml:space="preserve"> in three categories</w:t>
      </w:r>
      <w:r w:rsidRPr="00C25CB9">
        <w:rPr>
          <w:sz w:val="22"/>
          <w:szCs w:val="22"/>
        </w:rPr>
        <w:t xml:space="preserve">: </w:t>
      </w:r>
    </w:p>
    <w:p w14:paraId="5FE1BB73" w14:textId="77777777" w:rsidR="003046BB" w:rsidRDefault="003046BB" w:rsidP="00C25CB9">
      <w:pPr>
        <w:pStyle w:val="ListParagraph"/>
        <w:numPr>
          <w:ilvl w:val="0"/>
          <w:numId w:val="21"/>
        </w:numPr>
        <w:rPr>
          <w:sz w:val="22"/>
          <w:szCs w:val="22"/>
        </w:rPr>
      </w:pPr>
      <w:r>
        <w:rPr>
          <w:sz w:val="22"/>
          <w:szCs w:val="22"/>
        </w:rPr>
        <w:t>Prize Fellows are finishing PhD students or early postdoctoral researchers. Prize fellowships are awarded to outstanding candidates to enable the translation of research into publishable material or the initiation of collaboration with members of LIFD.</w:t>
      </w:r>
    </w:p>
    <w:p w14:paraId="71E10391" w14:textId="77777777" w:rsidR="00C25CB9" w:rsidRPr="00C25CB9" w:rsidRDefault="00C25CB9" w:rsidP="00C25CB9">
      <w:pPr>
        <w:pStyle w:val="ListParagraph"/>
        <w:numPr>
          <w:ilvl w:val="0"/>
          <w:numId w:val="21"/>
        </w:numPr>
        <w:rPr>
          <w:sz w:val="22"/>
          <w:szCs w:val="22"/>
        </w:rPr>
      </w:pPr>
      <w:r w:rsidRPr="00C25CB9">
        <w:rPr>
          <w:sz w:val="22"/>
          <w:szCs w:val="22"/>
        </w:rPr>
        <w:t>Junior Fellows are early career researchers</w:t>
      </w:r>
      <w:r w:rsidR="003046BB">
        <w:rPr>
          <w:sz w:val="22"/>
          <w:szCs w:val="22"/>
        </w:rPr>
        <w:t xml:space="preserve"> </w:t>
      </w:r>
      <w:r w:rsidRPr="00C25CB9">
        <w:rPr>
          <w:sz w:val="22"/>
          <w:szCs w:val="22"/>
        </w:rPr>
        <w:t>- experienced postdoctoral researchers or academic staff in their first permanent role as a lecturer/assistant professor</w:t>
      </w:r>
      <w:r w:rsidR="002E37BE">
        <w:rPr>
          <w:sz w:val="22"/>
          <w:szCs w:val="22"/>
        </w:rPr>
        <w:t>;</w:t>
      </w:r>
    </w:p>
    <w:p w14:paraId="6052B4E1" w14:textId="77777777" w:rsidR="00C25CB9" w:rsidRDefault="00C25CB9" w:rsidP="00C25CB9">
      <w:pPr>
        <w:pStyle w:val="ListParagraph"/>
        <w:numPr>
          <w:ilvl w:val="0"/>
          <w:numId w:val="21"/>
        </w:numPr>
        <w:rPr>
          <w:sz w:val="22"/>
          <w:szCs w:val="22"/>
        </w:rPr>
      </w:pPr>
      <w:r w:rsidRPr="00C25CB9">
        <w:rPr>
          <w:sz w:val="22"/>
          <w:szCs w:val="22"/>
        </w:rPr>
        <w:t>Senior Fellows are established researchers, normally associate or full professors with a strong track record of independent research</w:t>
      </w:r>
      <w:r w:rsidR="002E37BE">
        <w:rPr>
          <w:sz w:val="22"/>
          <w:szCs w:val="22"/>
        </w:rPr>
        <w:t>.</w:t>
      </w:r>
    </w:p>
    <w:p w14:paraId="5FF20875" w14:textId="77777777" w:rsidR="002E37BE" w:rsidRDefault="002E37BE" w:rsidP="002E37BE">
      <w:pPr>
        <w:pStyle w:val="ListParagraph"/>
        <w:ind w:left="0"/>
        <w:rPr>
          <w:sz w:val="22"/>
          <w:szCs w:val="22"/>
        </w:rPr>
      </w:pPr>
      <w:r>
        <w:rPr>
          <w:sz w:val="22"/>
          <w:szCs w:val="22"/>
        </w:rPr>
        <w:t>We also welcome applications from potential fellows in an research and development role in industry or other external organisation.</w:t>
      </w:r>
    </w:p>
    <w:p w14:paraId="633B5FD8" w14:textId="77777777" w:rsidR="002E37BE" w:rsidRPr="00C25CB9" w:rsidRDefault="002E37BE" w:rsidP="002E37BE">
      <w:pPr>
        <w:pStyle w:val="ListParagraph"/>
        <w:ind w:left="0"/>
        <w:rPr>
          <w:sz w:val="22"/>
          <w:szCs w:val="22"/>
        </w:rPr>
      </w:pPr>
      <w:r>
        <w:rPr>
          <w:sz w:val="22"/>
          <w:szCs w:val="22"/>
        </w:rPr>
        <w:t xml:space="preserve">  </w:t>
      </w:r>
    </w:p>
    <w:p w14:paraId="77D8DE85" w14:textId="77777777" w:rsidR="00932FB0" w:rsidRPr="00932FB0" w:rsidRDefault="00932FB0" w:rsidP="00C25CB9">
      <w:pPr>
        <w:rPr>
          <w:b/>
          <w:i/>
          <w:sz w:val="22"/>
          <w:szCs w:val="22"/>
        </w:rPr>
      </w:pPr>
      <w:r w:rsidRPr="00932FB0">
        <w:rPr>
          <w:b/>
          <w:i/>
          <w:sz w:val="22"/>
          <w:szCs w:val="22"/>
        </w:rPr>
        <w:t>How to Apply</w:t>
      </w:r>
    </w:p>
    <w:p w14:paraId="55DD9A96" w14:textId="77777777" w:rsidR="001931EA" w:rsidRDefault="00C25CB9" w:rsidP="001931EA">
      <w:pPr>
        <w:rPr>
          <w:sz w:val="22"/>
          <w:szCs w:val="22"/>
        </w:rPr>
      </w:pPr>
      <w:r w:rsidRPr="00C25CB9">
        <w:rPr>
          <w:sz w:val="22"/>
          <w:szCs w:val="22"/>
        </w:rPr>
        <w:t>Applicants are required to submit a CV and complete a short application form</w:t>
      </w:r>
      <w:r w:rsidR="00932FB0">
        <w:rPr>
          <w:sz w:val="22"/>
          <w:szCs w:val="22"/>
        </w:rPr>
        <w:t xml:space="preserve"> (Appendix 1)</w:t>
      </w:r>
      <w:r w:rsidRPr="00C25CB9">
        <w:rPr>
          <w:sz w:val="22"/>
          <w:szCs w:val="22"/>
        </w:rPr>
        <w:t xml:space="preserve"> indicating their planned research activity while visiting LIFD and the expected benefits and potential future collaboration following their visit.</w:t>
      </w:r>
      <w:r w:rsidR="001931EA">
        <w:rPr>
          <w:sz w:val="22"/>
          <w:szCs w:val="22"/>
        </w:rPr>
        <w:t xml:space="preserve"> We would normally expect that a visit will lead to measurable outcomes such as: </w:t>
      </w:r>
    </w:p>
    <w:p w14:paraId="31805984" w14:textId="77777777" w:rsidR="001931EA" w:rsidRDefault="001931EA" w:rsidP="001931EA">
      <w:pPr>
        <w:pStyle w:val="ListParagraph"/>
        <w:numPr>
          <w:ilvl w:val="0"/>
          <w:numId w:val="13"/>
        </w:numPr>
        <w:rPr>
          <w:sz w:val="22"/>
          <w:szCs w:val="22"/>
        </w:rPr>
      </w:pPr>
      <w:r>
        <w:rPr>
          <w:sz w:val="22"/>
          <w:szCs w:val="22"/>
        </w:rPr>
        <w:t>High quality papers in leading international journals</w:t>
      </w:r>
    </w:p>
    <w:p w14:paraId="23F6DB72" w14:textId="77777777" w:rsidR="001931EA" w:rsidRDefault="001931EA" w:rsidP="001931EA">
      <w:pPr>
        <w:pStyle w:val="ListParagraph"/>
        <w:numPr>
          <w:ilvl w:val="0"/>
          <w:numId w:val="13"/>
        </w:numPr>
        <w:rPr>
          <w:sz w:val="22"/>
          <w:szCs w:val="22"/>
        </w:rPr>
      </w:pPr>
      <w:r>
        <w:rPr>
          <w:sz w:val="22"/>
          <w:szCs w:val="22"/>
        </w:rPr>
        <w:t xml:space="preserve">Clear and significant impact at an international level </w:t>
      </w:r>
    </w:p>
    <w:p w14:paraId="504D6A9F" w14:textId="77777777" w:rsidR="001931EA" w:rsidRDefault="001931EA" w:rsidP="001931EA">
      <w:pPr>
        <w:pStyle w:val="ListParagraph"/>
        <w:numPr>
          <w:ilvl w:val="0"/>
          <w:numId w:val="13"/>
        </w:numPr>
        <w:rPr>
          <w:sz w:val="22"/>
          <w:szCs w:val="22"/>
        </w:rPr>
      </w:pPr>
      <w:r>
        <w:rPr>
          <w:sz w:val="22"/>
          <w:szCs w:val="22"/>
        </w:rPr>
        <w:lastRenderedPageBreak/>
        <w:t>Longer term collaboration such as collaborative funded projects</w:t>
      </w:r>
    </w:p>
    <w:p w14:paraId="4500372B" w14:textId="77777777" w:rsidR="00932FB0" w:rsidRDefault="00C25CB9" w:rsidP="00C25CB9">
      <w:pPr>
        <w:rPr>
          <w:sz w:val="22"/>
          <w:szCs w:val="22"/>
        </w:rPr>
      </w:pPr>
      <w:r w:rsidRPr="00C25CB9">
        <w:rPr>
          <w:sz w:val="22"/>
          <w:szCs w:val="22"/>
        </w:rPr>
        <w:t xml:space="preserve"> Applicants should also provide a letter of support from their academic host within LIFD. </w:t>
      </w:r>
      <w:r w:rsidR="007720FA">
        <w:rPr>
          <w:sz w:val="22"/>
          <w:szCs w:val="22"/>
        </w:rPr>
        <w:t>LIFD are able to assist potential fellows in identifying an academic host for their visit and in interacting with Schools and research groups while they are in Leeds.</w:t>
      </w:r>
    </w:p>
    <w:p w14:paraId="34514B8E" w14:textId="77777777" w:rsidR="001931EA" w:rsidRDefault="00932FB0" w:rsidP="00C25CB9">
      <w:pPr>
        <w:rPr>
          <w:sz w:val="22"/>
          <w:szCs w:val="22"/>
        </w:rPr>
      </w:pPr>
      <w:r>
        <w:rPr>
          <w:sz w:val="22"/>
          <w:szCs w:val="22"/>
        </w:rPr>
        <w:t xml:space="preserve">LIFD </w:t>
      </w:r>
      <w:r w:rsidR="00C50B09">
        <w:rPr>
          <w:sz w:val="22"/>
          <w:szCs w:val="22"/>
        </w:rPr>
        <w:t xml:space="preserve">Visiting </w:t>
      </w:r>
      <w:r>
        <w:rPr>
          <w:sz w:val="22"/>
          <w:szCs w:val="22"/>
        </w:rPr>
        <w:t xml:space="preserve">Fellows are not salaried positions, therefore it is expected that applicants indicate how their salary will be covered during the time they are in Leeds. </w:t>
      </w:r>
      <w:r w:rsidR="00C25CB9" w:rsidRPr="00C25CB9">
        <w:rPr>
          <w:sz w:val="22"/>
          <w:szCs w:val="22"/>
        </w:rPr>
        <w:t>Fellows are offered assistance with expenses to a maximum of £3,000</w:t>
      </w:r>
      <w:r>
        <w:rPr>
          <w:sz w:val="22"/>
          <w:szCs w:val="22"/>
        </w:rPr>
        <w:t>. We would normally expect this funding to be used to support travel and subsistence costs during the visit</w:t>
      </w:r>
      <w:r w:rsidR="001931EA">
        <w:rPr>
          <w:sz w:val="22"/>
          <w:szCs w:val="22"/>
        </w:rPr>
        <w:t xml:space="preserve"> and/or to contribute to consumables costs associated with the research</w:t>
      </w:r>
      <w:r>
        <w:rPr>
          <w:sz w:val="22"/>
          <w:szCs w:val="22"/>
        </w:rPr>
        <w:t>. Part of the funding can also be used to support costs associated with dependents who may need to travel with the fellow</w:t>
      </w:r>
      <w:r w:rsidRPr="00C25CB9">
        <w:rPr>
          <w:sz w:val="22"/>
          <w:szCs w:val="22"/>
        </w:rPr>
        <w:t xml:space="preserve">. </w:t>
      </w:r>
      <w:r>
        <w:rPr>
          <w:sz w:val="22"/>
          <w:szCs w:val="22"/>
        </w:rPr>
        <w:t>The need for these expenses should be justified in the application form</w:t>
      </w:r>
      <w:r w:rsidR="001931EA">
        <w:rPr>
          <w:sz w:val="22"/>
          <w:szCs w:val="22"/>
        </w:rPr>
        <w:t>, and any costs beyond this should be met by the Fellow or their academic host</w:t>
      </w:r>
      <w:r>
        <w:rPr>
          <w:sz w:val="22"/>
          <w:szCs w:val="22"/>
        </w:rPr>
        <w:t xml:space="preserve">. </w:t>
      </w:r>
    </w:p>
    <w:p w14:paraId="2DCC65BF" w14:textId="77777777" w:rsidR="001931EA" w:rsidRDefault="001931EA" w:rsidP="00C25CB9">
      <w:pPr>
        <w:rPr>
          <w:sz w:val="22"/>
          <w:szCs w:val="22"/>
        </w:rPr>
      </w:pPr>
    </w:p>
    <w:p w14:paraId="15681E17" w14:textId="77777777" w:rsidR="001931EA" w:rsidRPr="001931EA" w:rsidRDefault="001931EA" w:rsidP="00C25CB9">
      <w:pPr>
        <w:rPr>
          <w:b/>
          <w:i/>
          <w:sz w:val="22"/>
          <w:szCs w:val="22"/>
        </w:rPr>
      </w:pPr>
      <w:r w:rsidRPr="001931EA">
        <w:rPr>
          <w:b/>
          <w:i/>
          <w:sz w:val="22"/>
          <w:szCs w:val="22"/>
        </w:rPr>
        <w:t xml:space="preserve">Application deadlines </w:t>
      </w:r>
    </w:p>
    <w:p w14:paraId="565719B1" w14:textId="307ECD46" w:rsidR="00C25CB9" w:rsidRPr="00C25CB9" w:rsidRDefault="00C25CB9" w:rsidP="00C25CB9">
      <w:pPr>
        <w:rPr>
          <w:sz w:val="22"/>
          <w:szCs w:val="22"/>
        </w:rPr>
      </w:pPr>
      <w:r w:rsidRPr="00C25CB9">
        <w:rPr>
          <w:sz w:val="22"/>
          <w:szCs w:val="22"/>
        </w:rPr>
        <w:t>There are deadlines each year w</w:t>
      </w:r>
      <w:r w:rsidR="007720FA">
        <w:rPr>
          <w:sz w:val="22"/>
          <w:szCs w:val="22"/>
        </w:rPr>
        <w:t xml:space="preserve">hen applications are considered. We would normally expect to appoint up to 2 LIFD Visiting Fellows </w:t>
      </w:r>
      <w:r w:rsidR="00FC499B">
        <w:rPr>
          <w:sz w:val="22"/>
          <w:szCs w:val="22"/>
        </w:rPr>
        <w:t>per</w:t>
      </w:r>
      <w:r w:rsidR="007720FA">
        <w:rPr>
          <w:sz w:val="22"/>
          <w:szCs w:val="22"/>
        </w:rPr>
        <w:t xml:space="preserve"> deadline.</w:t>
      </w:r>
    </w:p>
    <w:p w14:paraId="66818420" w14:textId="678C8BF1" w:rsidR="007448D5" w:rsidRPr="007448D5" w:rsidRDefault="007448D5" w:rsidP="00FC499B">
      <w:pPr>
        <w:pStyle w:val="ListParagraph"/>
        <w:numPr>
          <w:ilvl w:val="0"/>
          <w:numId w:val="25"/>
        </w:numPr>
        <w:rPr>
          <w:sz w:val="22"/>
          <w:szCs w:val="22"/>
        </w:rPr>
      </w:pPr>
      <w:r w:rsidRPr="007448D5">
        <w:rPr>
          <w:sz w:val="22"/>
          <w:szCs w:val="22"/>
        </w:rPr>
        <w:t>For applicants wishing to</w:t>
      </w:r>
      <w:r w:rsidR="00FC499B">
        <w:rPr>
          <w:sz w:val="22"/>
          <w:szCs w:val="22"/>
        </w:rPr>
        <w:t xml:space="preserve"> visit between</w:t>
      </w:r>
      <w:r w:rsidRPr="007448D5">
        <w:rPr>
          <w:sz w:val="22"/>
          <w:szCs w:val="22"/>
        </w:rPr>
        <w:t xml:space="preserve"> </w:t>
      </w:r>
      <w:r w:rsidR="00FC499B" w:rsidRPr="00FC499B">
        <w:rPr>
          <w:sz w:val="22"/>
          <w:szCs w:val="22"/>
        </w:rPr>
        <w:t>1st November 2021 and 31st J</w:t>
      </w:r>
      <w:r w:rsidR="00FC499B">
        <w:rPr>
          <w:sz w:val="22"/>
          <w:szCs w:val="22"/>
        </w:rPr>
        <w:t xml:space="preserve">uly 2022, the deadline is 30th </w:t>
      </w:r>
      <w:r w:rsidR="00FC499B" w:rsidRPr="00FC499B">
        <w:rPr>
          <w:sz w:val="22"/>
          <w:szCs w:val="22"/>
        </w:rPr>
        <w:t>September 2021 and decisions will be</w:t>
      </w:r>
      <w:r w:rsidR="00FC499B">
        <w:rPr>
          <w:sz w:val="22"/>
          <w:szCs w:val="22"/>
        </w:rPr>
        <w:t xml:space="preserve"> made by the end of October 2021.</w:t>
      </w:r>
    </w:p>
    <w:p w14:paraId="25D3D446" w14:textId="77777777" w:rsidR="00340D7F" w:rsidRDefault="00340D7F" w:rsidP="001931EA">
      <w:pPr>
        <w:rPr>
          <w:sz w:val="22"/>
          <w:szCs w:val="22"/>
        </w:rPr>
      </w:pPr>
      <w:r>
        <w:rPr>
          <w:b/>
          <w:i/>
          <w:sz w:val="22"/>
          <w:szCs w:val="22"/>
        </w:rPr>
        <w:t>A</w:t>
      </w:r>
      <w:r w:rsidRPr="001931EA">
        <w:rPr>
          <w:b/>
          <w:i/>
          <w:sz w:val="22"/>
          <w:szCs w:val="22"/>
        </w:rPr>
        <w:t>ssessment process</w:t>
      </w:r>
    </w:p>
    <w:p w14:paraId="4A834DDB" w14:textId="77777777" w:rsidR="001931EA" w:rsidRDefault="00C25CB9" w:rsidP="001931EA">
      <w:pPr>
        <w:rPr>
          <w:sz w:val="22"/>
          <w:szCs w:val="22"/>
        </w:rPr>
      </w:pPr>
      <w:r>
        <w:rPr>
          <w:sz w:val="22"/>
          <w:szCs w:val="22"/>
        </w:rPr>
        <w:t xml:space="preserve">The decisions for this scheme are made </w:t>
      </w:r>
      <w:r w:rsidRPr="00C25CB9">
        <w:rPr>
          <w:sz w:val="22"/>
          <w:szCs w:val="22"/>
        </w:rPr>
        <w:t>by the LIFD management committee</w:t>
      </w:r>
      <w:r>
        <w:rPr>
          <w:sz w:val="22"/>
          <w:szCs w:val="22"/>
        </w:rPr>
        <w:t xml:space="preserve">. </w:t>
      </w:r>
      <w:r w:rsidR="001931EA">
        <w:rPr>
          <w:sz w:val="22"/>
          <w:szCs w:val="22"/>
        </w:rPr>
        <w:t xml:space="preserve">In reviewing applications LIFD will look to see that: </w:t>
      </w:r>
    </w:p>
    <w:p w14:paraId="2A4EAEE4" w14:textId="77777777" w:rsidR="001931EA" w:rsidRDefault="001931EA" w:rsidP="001931EA">
      <w:pPr>
        <w:pStyle w:val="ListParagraph"/>
        <w:numPr>
          <w:ilvl w:val="0"/>
          <w:numId w:val="24"/>
        </w:numPr>
        <w:rPr>
          <w:sz w:val="22"/>
          <w:szCs w:val="22"/>
        </w:rPr>
      </w:pPr>
      <w:r>
        <w:rPr>
          <w:sz w:val="22"/>
          <w:szCs w:val="22"/>
        </w:rPr>
        <w:t>There is evidence that the Fellow has a strong or growing research track record that is appropriate to their career stage;</w:t>
      </w:r>
    </w:p>
    <w:p w14:paraId="27981C9F" w14:textId="77777777" w:rsidR="001931EA" w:rsidRDefault="001931EA" w:rsidP="001931EA">
      <w:pPr>
        <w:pStyle w:val="ListParagraph"/>
        <w:numPr>
          <w:ilvl w:val="0"/>
          <w:numId w:val="24"/>
        </w:numPr>
        <w:rPr>
          <w:sz w:val="22"/>
          <w:szCs w:val="22"/>
        </w:rPr>
      </w:pPr>
      <w:r>
        <w:rPr>
          <w:sz w:val="22"/>
          <w:szCs w:val="22"/>
        </w:rPr>
        <w:t>There is a clear plan for the visit that has been agreed with the academic host and involves engagement across more than one group within LIFD;</w:t>
      </w:r>
    </w:p>
    <w:p w14:paraId="118ED7A8" w14:textId="77777777" w:rsidR="001931EA" w:rsidRDefault="001931EA" w:rsidP="001931EA">
      <w:pPr>
        <w:pStyle w:val="ListParagraph"/>
        <w:numPr>
          <w:ilvl w:val="0"/>
          <w:numId w:val="24"/>
        </w:numPr>
        <w:rPr>
          <w:sz w:val="22"/>
          <w:szCs w:val="22"/>
        </w:rPr>
      </w:pPr>
      <w:r>
        <w:rPr>
          <w:sz w:val="22"/>
          <w:szCs w:val="22"/>
        </w:rPr>
        <w:t>The</w:t>
      </w:r>
      <w:r w:rsidRPr="001931EA">
        <w:rPr>
          <w:sz w:val="22"/>
          <w:szCs w:val="22"/>
        </w:rPr>
        <w:t xml:space="preserve"> visit is building a strategic partnership and has longer term b</w:t>
      </w:r>
      <w:r>
        <w:rPr>
          <w:sz w:val="22"/>
          <w:szCs w:val="22"/>
        </w:rPr>
        <w:t>enefits beyond the visit itself;</w:t>
      </w:r>
      <w:r w:rsidRPr="001931EA">
        <w:rPr>
          <w:sz w:val="22"/>
          <w:szCs w:val="22"/>
        </w:rPr>
        <w:t xml:space="preserve"> </w:t>
      </w:r>
    </w:p>
    <w:p w14:paraId="2FF3FDFB" w14:textId="77777777" w:rsidR="001931EA" w:rsidRDefault="001931EA" w:rsidP="001931EA">
      <w:pPr>
        <w:pStyle w:val="ListParagraph"/>
        <w:numPr>
          <w:ilvl w:val="0"/>
          <w:numId w:val="24"/>
        </w:numPr>
        <w:rPr>
          <w:sz w:val="22"/>
          <w:szCs w:val="22"/>
        </w:rPr>
      </w:pPr>
      <w:r>
        <w:rPr>
          <w:sz w:val="22"/>
          <w:szCs w:val="22"/>
        </w:rPr>
        <w:t>Costs and resources are clearly justified;</w:t>
      </w:r>
    </w:p>
    <w:p w14:paraId="3E6357A2" w14:textId="77777777" w:rsidR="001931EA" w:rsidRPr="001931EA" w:rsidRDefault="001931EA" w:rsidP="001931EA">
      <w:pPr>
        <w:pStyle w:val="ListParagraph"/>
        <w:numPr>
          <w:ilvl w:val="0"/>
          <w:numId w:val="24"/>
        </w:numPr>
        <w:rPr>
          <w:sz w:val="22"/>
          <w:szCs w:val="22"/>
        </w:rPr>
      </w:pPr>
      <w:r>
        <w:rPr>
          <w:sz w:val="22"/>
          <w:szCs w:val="22"/>
        </w:rPr>
        <w:t xml:space="preserve">There are plans for the Fellow to engage more widely in LIFD activities while in Leeds, for example interacting in student education, impact, outreach or equality and inclusion activities. </w:t>
      </w:r>
    </w:p>
    <w:p w14:paraId="0425A657" w14:textId="77777777" w:rsidR="00340D7F" w:rsidRDefault="002E37BE" w:rsidP="00C25CB9">
      <w:pPr>
        <w:rPr>
          <w:sz w:val="22"/>
          <w:szCs w:val="22"/>
        </w:rPr>
      </w:pPr>
      <w:r>
        <w:rPr>
          <w:sz w:val="22"/>
          <w:szCs w:val="22"/>
        </w:rPr>
        <w:t xml:space="preserve">We are committed to enabling a diverse community of fluid dynamics researchers at Leeds, and we particularly encourage applications from women and BAME colleagues who are underrepresented in our community. We will take into account personal circumstances when assessing applications. </w:t>
      </w:r>
    </w:p>
    <w:p w14:paraId="336B0BD5" w14:textId="77777777" w:rsidR="00340D7F" w:rsidRDefault="00340D7F" w:rsidP="00C25CB9">
      <w:pPr>
        <w:rPr>
          <w:sz w:val="22"/>
          <w:szCs w:val="22"/>
        </w:rPr>
      </w:pPr>
    </w:p>
    <w:p w14:paraId="2CB1B502" w14:textId="77777777" w:rsidR="00C64DDE" w:rsidRPr="00C64DDE" w:rsidRDefault="00C64DDE" w:rsidP="00C25CB9">
      <w:pPr>
        <w:rPr>
          <w:b/>
          <w:i/>
          <w:sz w:val="22"/>
          <w:szCs w:val="22"/>
        </w:rPr>
      </w:pPr>
      <w:r>
        <w:rPr>
          <w:b/>
          <w:i/>
          <w:sz w:val="22"/>
          <w:szCs w:val="22"/>
        </w:rPr>
        <w:t>Reporting</w:t>
      </w:r>
    </w:p>
    <w:p w14:paraId="3879E445" w14:textId="77777777" w:rsidR="00C25CB9" w:rsidRDefault="00C64DDE" w:rsidP="00C25CB9">
      <w:pPr>
        <w:rPr>
          <w:sz w:val="22"/>
          <w:szCs w:val="22"/>
        </w:rPr>
      </w:pPr>
      <w:r>
        <w:rPr>
          <w:sz w:val="22"/>
          <w:szCs w:val="22"/>
        </w:rPr>
        <w:t xml:space="preserve">Within three months after the end date of the visit, a short report should be sent to the LIFD management committee to summarise the visit. This should highlight the outcomes and future plans from the visit. Fellows should also notify LIFD of any publications or grant applications that arise as a result of the visit in the 2 years following the visit. Fellows must </w:t>
      </w:r>
      <w:r>
        <w:rPr>
          <w:sz w:val="22"/>
          <w:szCs w:val="22"/>
        </w:rPr>
        <w:lastRenderedPageBreak/>
        <w:t xml:space="preserve">acknowledge the support of the LIFD </w:t>
      </w:r>
      <w:r w:rsidR="00C50B09">
        <w:rPr>
          <w:sz w:val="22"/>
          <w:szCs w:val="22"/>
        </w:rPr>
        <w:t xml:space="preserve">Visiting </w:t>
      </w:r>
      <w:r>
        <w:rPr>
          <w:sz w:val="22"/>
          <w:szCs w:val="22"/>
        </w:rPr>
        <w:t xml:space="preserve">Fellows Scheme in any publications </w:t>
      </w:r>
      <w:r w:rsidR="003046BB">
        <w:rPr>
          <w:sz w:val="22"/>
          <w:szCs w:val="22"/>
        </w:rPr>
        <w:t xml:space="preserve">or other outputs </w:t>
      </w:r>
      <w:r>
        <w:rPr>
          <w:sz w:val="22"/>
          <w:szCs w:val="22"/>
        </w:rPr>
        <w:t xml:space="preserve">arising from the visit. </w:t>
      </w:r>
    </w:p>
    <w:p w14:paraId="3736FD0A" w14:textId="77777777" w:rsidR="00004A6A" w:rsidRDefault="00004A6A" w:rsidP="00C25CB9">
      <w:pPr>
        <w:rPr>
          <w:b/>
          <w:sz w:val="22"/>
          <w:szCs w:val="22"/>
        </w:rPr>
      </w:pPr>
    </w:p>
    <w:p w14:paraId="3539F280" w14:textId="77777777" w:rsidR="0043737F" w:rsidRDefault="0043737F" w:rsidP="001D232F">
      <w:pPr>
        <w:rPr>
          <w:b/>
          <w:sz w:val="22"/>
          <w:szCs w:val="22"/>
        </w:rPr>
      </w:pPr>
    </w:p>
    <w:p w14:paraId="0B18F33E" w14:textId="77777777" w:rsidR="0043737F" w:rsidRPr="00FD4350" w:rsidRDefault="001931EA" w:rsidP="6A1D7CF4">
      <w:pPr>
        <w:pStyle w:val="Heading2"/>
        <w:numPr>
          <w:ilvl w:val="0"/>
          <w:numId w:val="23"/>
        </w:numPr>
        <w:rPr>
          <w:b/>
          <w:bCs/>
          <w:i w:val="0"/>
          <w:u w:val="single"/>
        </w:rPr>
      </w:pPr>
      <w:r w:rsidRPr="6A1D7CF4">
        <w:rPr>
          <w:b/>
          <w:bCs/>
          <w:i w:val="0"/>
          <w:u w:val="single"/>
        </w:rPr>
        <w:t>Guidance on Appointing Visitor</w:t>
      </w:r>
      <w:r w:rsidR="00340D7F" w:rsidRPr="6A1D7CF4">
        <w:rPr>
          <w:b/>
          <w:bCs/>
          <w:i w:val="0"/>
          <w:u w:val="single"/>
        </w:rPr>
        <w:t>s</w:t>
      </w:r>
      <w:r w:rsidRPr="6A1D7CF4">
        <w:rPr>
          <w:b/>
          <w:bCs/>
          <w:i w:val="0"/>
          <w:u w:val="single"/>
        </w:rPr>
        <w:t xml:space="preserve"> </w:t>
      </w:r>
      <w:r w:rsidR="003A7275" w:rsidRPr="6A1D7CF4">
        <w:rPr>
          <w:b/>
          <w:bCs/>
          <w:i w:val="0"/>
          <w:u w:val="single"/>
        </w:rPr>
        <w:t xml:space="preserve">Following </w:t>
      </w:r>
      <w:r w:rsidRPr="6A1D7CF4">
        <w:rPr>
          <w:b/>
          <w:bCs/>
          <w:i w:val="0"/>
          <w:u w:val="single"/>
        </w:rPr>
        <w:t xml:space="preserve">LIFD or </w:t>
      </w:r>
      <w:r w:rsidR="005976EB" w:rsidRPr="6A1D7CF4">
        <w:rPr>
          <w:b/>
          <w:bCs/>
          <w:i w:val="0"/>
          <w:u w:val="single"/>
        </w:rPr>
        <w:t xml:space="preserve">School </w:t>
      </w:r>
      <w:r w:rsidR="00DF66FA" w:rsidRPr="6A1D7CF4">
        <w:rPr>
          <w:b/>
          <w:bCs/>
          <w:i w:val="0"/>
          <w:u w:val="single"/>
        </w:rPr>
        <w:t xml:space="preserve">local </w:t>
      </w:r>
      <w:r w:rsidR="003A7275" w:rsidRPr="6A1D7CF4">
        <w:rPr>
          <w:b/>
          <w:bCs/>
          <w:i w:val="0"/>
          <w:u w:val="single"/>
        </w:rPr>
        <w:t xml:space="preserve">approval. </w:t>
      </w:r>
    </w:p>
    <w:p w14:paraId="573843B9" w14:textId="77777777" w:rsidR="00DF66FA" w:rsidRPr="00FD4350" w:rsidRDefault="00DF66FA" w:rsidP="00FD4350">
      <w:pPr>
        <w:pStyle w:val="Heading2"/>
      </w:pPr>
      <w:r w:rsidRPr="00FD4350">
        <w:t xml:space="preserve">This guidance is aimed at the academic host who is arranging the visit. While this may be shared with the visitor, it is the responsibility of the academic host to make the appropriate local arrangements. </w:t>
      </w:r>
    </w:p>
    <w:p w14:paraId="248B04DF" w14:textId="77777777" w:rsidR="00F14198" w:rsidRPr="00FD4350" w:rsidRDefault="00DF66FA" w:rsidP="00FD4350">
      <w:pPr>
        <w:pStyle w:val="Heading2"/>
        <w:rPr>
          <w:b/>
        </w:rPr>
      </w:pPr>
      <w:r w:rsidRPr="00FD4350">
        <w:rPr>
          <w:b/>
        </w:rPr>
        <w:t xml:space="preserve">Visiting </w:t>
      </w:r>
      <w:r w:rsidR="00F14198" w:rsidRPr="00FD4350">
        <w:rPr>
          <w:b/>
        </w:rPr>
        <w:t>Staff</w:t>
      </w:r>
    </w:p>
    <w:p w14:paraId="0446B1BD" w14:textId="77777777" w:rsidR="002E37BE" w:rsidRDefault="00DF66FA" w:rsidP="001D232F">
      <w:pPr>
        <w:rPr>
          <w:sz w:val="22"/>
          <w:szCs w:val="22"/>
        </w:rPr>
      </w:pPr>
      <w:r>
        <w:rPr>
          <w:sz w:val="22"/>
          <w:szCs w:val="22"/>
        </w:rPr>
        <w:t xml:space="preserve">This section of the guidance applies when the visitor is a postdoctoral researcher or member of staff in another academic institution, or when they are employed in industry or other external organisation. </w:t>
      </w:r>
    </w:p>
    <w:p w14:paraId="271D4128" w14:textId="77777777" w:rsidR="003A7275" w:rsidRDefault="00DF66FA" w:rsidP="001D232F">
      <w:pPr>
        <w:rPr>
          <w:sz w:val="22"/>
          <w:szCs w:val="22"/>
        </w:rPr>
      </w:pPr>
      <w:r>
        <w:rPr>
          <w:sz w:val="22"/>
          <w:szCs w:val="22"/>
        </w:rPr>
        <w:t>Visitors are normally appointed through an HR process and have a visiting staff status. Very short term visitors may sometimes visit on a more informal basis. The guidance here is a summary of the process that you should follow, however you should check with HR for more comprehensive guidance and ensure you follow any protocols in your school.</w:t>
      </w:r>
      <w:r w:rsidR="002E37BE">
        <w:rPr>
          <w:sz w:val="22"/>
          <w:szCs w:val="22"/>
        </w:rPr>
        <w:t xml:space="preserve"> HR will also provide the necessary forms for appointing visitors</w:t>
      </w:r>
      <w:r w:rsidR="008235CF" w:rsidRPr="008677B9">
        <w:rPr>
          <w:sz w:val="22"/>
          <w:szCs w:val="22"/>
        </w:rPr>
        <w:t xml:space="preserve">. </w:t>
      </w:r>
      <w:r w:rsidR="00297A5E" w:rsidRPr="008677B9">
        <w:rPr>
          <w:sz w:val="22"/>
          <w:szCs w:val="22"/>
        </w:rPr>
        <w:t xml:space="preserve">Please note that these processes will require a copy of the visitor’s ID and at least one reference. </w:t>
      </w:r>
    </w:p>
    <w:p w14:paraId="2859566D" w14:textId="77777777" w:rsidR="00257370" w:rsidRDefault="00257370" w:rsidP="001D232F">
      <w:pPr>
        <w:rPr>
          <w:sz w:val="22"/>
          <w:szCs w:val="22"/>
        </w:rPr>
      </w:pPr>
      <w:r w:rsidRPr="00936691">
        <w:rPr>
          <w:sz w:val="22"/>
          <w:szCs w:val="22"/>
          <w:u w:val="single"/>
        </w:rPr>
        <w:t>Letter</w:t>
      </w:r>
      <w:r w:rsidR="0078489F">
        <w:rPr>
          <w:sz w:val="22"/>
          <w:szCs w:val="22"/>
          <w:u w:val="single"/>
        </w:rPr>
        <w:t xml:space="preserve"> of invitation</w:t>
      </w:r>
      <w:r>
        <w:rPr>
          <w:sz w:val="22"/>
          <w:szCs w:val="22"/>
        </w:rPr>
        <w:t>: A</w:t>
      </w:r>
      <w:r w:rsidR="00F66EF3">
        <w:rPr>
          <w:sz w:val="22"/>
          <w:szCs w:val="22"/>
        </w:rPr>
        <w:t>n</w:t>
      </w:r>
      <w:r>
        <w:rPr>
          <w:sz w:val="22"/>
          <w:szCs w:val="22"/>
        </w:rPr>
        <w:t xml:space="preserve"> </w:t>
      </w:r>
      <w:r w:rsidR="00F66EF3">
        <w:rPr>
          <w:sz w:val="22"/>
          <w:szCs w:val="22"/>
        </w:rPr>
        <w:t xml:space="preserve">official </w:t>
      </w:r>
      <w:r>
        <w:rPr>
          <w:sz w:val="22"/>
          <w:szCs w:val="22"/>
        </w:rPr>
        <w:t xml:space="preserve">letter of invitation </w:t>
      </w:r>
      <w:r w:rsidR="00F66EF3">
        <w:rPr>
          <w:sz w:val="22"/>
          <w:szCs w:val="22"/>
        </w:rPr>
        <w:t>will be provided by HR for visa purposes etc</w:t>
      </w:r>
      <w:r w:rsidR="0078489F">
        <w:rPr>
          <w:sz w:val="22"/>
          <w:szCs w:val="22"/>
        </w:rPr>
        <w:t xml:space="preserve">. </w:t>
      </w:r>
      <w:r w:rsidR="002E37BE">
        <w:rPr>
          <w:sz w:val="22"/>
          <w:szCs w:val="22"/>
        </w:rPr>
        <w:t>You should normally</w:t>
      </w:r>
      <w:r w:rsidR="0078489F">
        <w:rPr>
          <w:sz w:val="22"/>
          <w:szCs w:val="22"/>
        </w:rPr>
        <w:t xml:space="preserve"> </w:t>
      </w:r>
      <w:r w:rsidR="005976EB">
        <w:rPr>
          <w:sz w:val="22"/>
          <w:szCs w:val="22"/>
        </w:rPr>
        <w:t>allow</w:t>
      </w:r>
      <w:r w:rsidR="0078489F">
        <w:rPr>
          <w:sz w:val="22"/>
          <w:szCs w:val="22"/>
        </w:rPr>
        <w:t xml:space="preserve"> </w:t>
      </w:r>
      <w:r w:rsidR="00DF66FA">
        <w:rPr>
          <w:sz w:val="22"/>
          <w:szCs w:val="22"/>
        </w:rPr>
        <w:t>at least two</w:t>
      </w:r>
      <w:r w:rsidR="00460480">
        <w:rPr>
          <w:sz w:val="22"/>
          <w:szCs w:val="22"/>
        </w:rPr>
        <w:t xml:space="preserve"> weeks</w:t>
      </w:r>
      <w:r w:rsidR="005976EB">
        <w:rPr>
          <w:sz w:val="22"/>
          <w:szCs w:val="22"/>
        </w:rPr>
        <w:t xml:space="preserve"> for issuing</w:t>
      </w:r>
      <w:r w:rsidR="0078489F">
        <w:rPr>
          <w:sz w:val="22"/>
          <w:szCs w:val="22"/>
        </w:rPr>
        <w:t xml:space="preserve"> the letter</w:t>
      </w:r>
      <w:r w:rsidR="00460480">
        <w:rPr>
          <w:sz w:val="22"/>
          <w:szCs w:val="22"/>
        </w:rPr>
        <w:t xml:space="preserve">. </w:t>
      </w:r>
    </w:p>
    <w:p w14:paraId="06556499" w14:textId="77777777" w:rsidR="00F14198" w:rsidRPr="008677B9" w:rsidRDefault="003A7275" w:rsidP="001D232F">
      <w:pPr>
        <w:rPr>
          <w:sz w:val="22"/>
          <w:szCs w:val="22"/>
        </w:rPr>
      </w:pPr>
      <w:r w:rsidRPr="00936691">
        <w:rPr>
          <w:sz w:val="22"/>
          <w:szCs w:val="22"/>
          <w:u w:val="single"/>
        </w:rPr>
        <w:t>Visas</w:t>
      </w:r>
      <w:r w:rsidR="008677B9">
        <w:rPr>
          <w:sz w:val="22"/>
          <w:szCs w:val="22"/>
        </w:rPr>
        <w:t>:</w:t>
      </w:r>
      <w:r>
        <w:rPr>
          <w:sz w:val="22"/>
          <w:szCs w:val="22"/>
        </w:rPr>
        <w:t xml:space="preserve"> </w:t>
      </w:r>
      <w:r w:rsidR="007059DC" w:rsidRPr="008677B9">
        <w:rPr>
          <w:sz w:val="22"/>
        </w:rPr>
        <w:t>Visitors</w:t>
      </w:r>
      <w:r w:rsidR="00915C2C">
        <w:rPr>
          <w:sz w:val="22"/>
        </w:rPr>
        <w:t xml:space="preserve"> from outside the UK</w:t>
      </w:r>
      <w:r w:rsidR="007059DC" w:rsidRPr="008677B9">
        <w:rPr>
          <w:sz w:val="22"/>
        </w:rPr>
        <w:t xml:space="preserve"> should be advised that if any type of </w:t>
      </w:r>
      <w:r w:rsidR="00915C2C">
        <w:rPr>
          <w:sz w:val="22"/>
        </w:rPr>
        <w:t>V</w:t>
      </w:r>
      <w:r w:rsidR="00780B65">
        <w:rPr>
          <w:sz w:val="22"/>
        </w:rPr>
        <w:t xml:space="preserve">isa or </w:t>
      </w:r>
      <w:r w:rsidR="007059DC" w:rsidRPr="008677B9">
        <w:rPr>
          <w:sz w:val="22"/>
        </w:rPr>
        <w:t xml:space="preserve">Work Permit is required </w:t>
      </w:r>
      <w:r w:rsidR="00915C2C">
        <w:rPr>
          <w:sz w:val="22"/>
        </w:rPr>
        <w:t>for their visit</w:t>
      </w:r>
      <w:r w:rsidR="005B699F">
        <w:rPr>
          <w:sz w:val="22"/>
        </w:rPr>
        <w:t xml:space="preserve"> </w:t>
      </w:r>
      <w:r w:rsidR="007059DC" w:rsidRPr="008677B9">
        <w:rPr>
          <w:sz w:val="22"/>
        </w:rPr>
        <w:t xml:space="preserve">they should not make arrangements to travel to the UK until they have obtained the necessary </w:t>
      </w:r>
      <w:r w:rsidR="00915C2C">
        <w:rPr>
          <w:sz w:val="22"/>
        </w:rPr>
        <w:t xml:space="preserve">visa and/or </w:t>
      </w:r>
      <w:r w:rsidR="007059DC" w:rsidRPr="008677B9">
        <w:rPr>
          <w:sz w:val="22"/>
        </w:rPr>
        <w:t xml:space="preserve">work permit detailing their </w:t>
      </w:r>
      <w:r w:rsidR="00915C2C">
        <w:rPr>
          <w:sz w:val="22"/>
        </w:rPr>
        <w:t>right</w:t>
      </w:r>
      <w:r w:rsidR="007059DC" w:rsidRPr="008677B9">
        <w:rPr>
          <w:sz w:val="22"/>
        </w:rPr>
        <w:t xml:space="preserve"> to remain </w:t>
      </w:r>
      <w:r w:rsidR="00915C2C">
        <w:rPr>
          <w:sz w:val="22"/>
        </w:rPr>
        <w:t xml:space="preserve">and/or work </w:t>
      </w:r>
      <w:r w:rsidR="007059DC" w:rsidRPr="008677B9">
        <w:rPr>
          <w:sz w:val="22"/>
        </w:rPr>
        <w:t xml:space="preserve">in the UK. </w:t>
      </w:r>
      <w:r w:rsidR="00297A5E" w:rsidRPr="008677B9">
        <w:rPr>
          <w:sz w:val="22"/>
          <w:szCs w:val="22"/>
        </w:rPr>
        <w:t>For visitors who require a visa you should ensure you allow sufficient time for this, and final approval will depend on UK Border Agency rules</w:t>
      </w:r>
      <w:r w:rsidR="00F14198">
        <w:rPr>
          <w:sz w:val="22"/>
          <w:szCs w:val="22"/>
        </w:rPr>
        <w:t xml:space="preserve"> </w:t>
      </w:r>
      <w:hyperlink r:id="rId11" w:history="1">
        <w:r w:rsidR="00F14198" w:rsidRPr="008677B9">
          <w:rPr>
            <w:rStyle w:val="Hyperlink"/>
            <w:sz w:val="22"/>
          </w:rPr>
          <w:t>http://www.bia.homeoffice.gov.uk/visitingtheuk/visitors/</w:t>
        </w:r>
      </w:hyperlink>
    </w:p>
    <w:p w14:paraId="1501029F" w14:textId="77777777" w:rsidR="003A7275" w:rsidRPr="008677B9" w:rsidRDefault="003A7275">
      <w:pPr>
        <w:spacing w:before="0" w:after="200"/>
        <w:rPr>
          <w:sz w:val="22"/>
        </w:rPr>
      </w:pPr>
      <w:r w:rsidRPr="008677B9">
        <w:rPr>
          <w:sz w:val="22"/>
        </w:rPr>
        <w:t>If the visitor to the university is a non-EEA national, it will be necessary for them to obtain the appropriate vis</w:t>
      </w:r>
      <w:r w:rsidR="002D6E4D">
        <w:rPr>
          <w:sz w:val="22"/>
        </w:rPr>
        <w:t xml:space="preserve">a before they enter the </w:t>
      </w:r>
      <w:r w:rsidR="00915C2C">
        <w:rPr>
          <w:sz w:val="22"/>
        </w:rPr>
        <w:t>UK</w:t>
      </w:r>
      <w:r w:rsidR="002D6E4D">
        <w:rPr>
          <w:sz w:val="22"/>
        </w:rPr>
        <w:t xml:space="preserve">. </w:t>
      </w:r>
      <w:r w:rsidRPr="008677B9">
        <w:rPr>
          <w:sz w:val="22"/>
        </w:rPr>
        <w:t xml:space="preserve">In order to do this the Visitor will normally require a letter from </w:t>
      </w:r>
      <w:r w:rsidR="005976EB">
        <w:rPr>
          <w:sz w:val="22"/>
        </w:rPr>
        <w:t>HR</w:t>
      </w:r>
      <w:r w:rsidRPr="008677B9">
        <w:rPr>
          <w:sz w:val="22"/>
        </w:rPr>
        <w:t xml:space="preserve"> confirming the offer of the title of </w:t>
      </w:r>
      <w:r w:rsidR="00915C2C">
        <w:rPr>
          <w:sz w:val="22"/>
        </w:rPr>
        <w:t>“</w:t>
      </w:r>
      <w:r w:rsidRPr="008677B9">
        <w:rPr>
          <w:sz w:val="22"/>
        </w:rPr>
        <w:t>Visiting …</w:t>
      </w:r>
      <w:r w:rsidR="00915C2C">
        <w:rPr>
          <w:sz w:val="22"/>
        </w:rPr>
        <w:t>”</w:t>
      </w:r>
      <w:r w:rsidRPr="008677B9">
        <w:rPr>
          <w:sz w:val="22"/>
        </w:rPr>
        <w:t xml:space="preserve"> to take to the British Consulate in their country in order to gain a visa </w:t>
      </w:r>
      <w:r w:rsidR="00915C2C">
        <w:rPr>
          <w:sz w:val="22"/>
        </w:rPr>
        <w:t>that</w:t>
      </w:r>
      <w:r w:rsidR="00915C2C" w:rsidRPr="008677B9">
        <w:rPr>
          <w:sz w:val="22"/>
        </w:rPr>
        <w:t xml:space="preserve"> </w:t>
      </w:r>
      <w:r w:rsidRPr="008677B9">
        <w:rPr>
          <w:sz w:val="22"/>
        </w:rPr>
        <w:t xml:space="preserve">will  allow them to enter and remain in the UK legally. </w:t>
      </w:r>
      <w:r w:rsidR="00460480">
        <w:rPr>
          <w:sz w:val="22"/>
        </w:rPr>
        <w:t xml:space="preserve">The </w:t>
      </w:r>
      <w:r w:rsidR="00915C2C">
        <w:rPr>
          <w:sz w:val="22"/>
        </w:rPr>
        <w:t>H</w:t>
      </w:r>
      <w:r w:rsidR="00460480">
        <w:rPr>
          <w:sz w:val="22"/>
        </w:rPr>
        <w:t xml:space="preserve">ome </w:t>
      </w:r>
      <w:r w:rsidR="00915C2C">
        <w:rPr>
          <w:sz w:val="22"/>
        </w:rPr>
        <w:t>O</w:t>
      </w:r>
      <w:r w:rsidR="00460480">
        <w:rPr>
          <w:sz w:val="22"/>
        </w:rPr>
        <w:t>ffice has differ</w:t>
      </w:r>
      <w:r w:rsidR="00915C2C">
        <w:rPr>
          <w:sz w:val="22"/>
        </w:rPr>
        <w:t>ent</w:t>
      </w:r>
      <w:r w:rsidR="00460480">
        <w:rPr>
          <w:sz w:val="22"/>
        </w:rPr>
        <w:t xml:space="preserve"> processing times depending on the visa type</w:t>
      </w:r>
      <w:r w:rsidR="00460480" w:rsidRPr="00460480">
        <w:rPr>
          <w:sz w:val="22"/>
          <w:szCs w:val="22"/>
        </w:rPr>
        <w:t xml:space="preserve"> and country of origin. Further info</w:t>
      </w:r>
      <w:r w:rsidR="005976EB">
        <w:rPr>
          <w:sz w:val="22"/>
          <w:szCs w:val="22"/>
        </w:rPr>
        <w:t>rmation</w:t>
      </w:r>
      <w:r w:rsidR="00460480" w:rsidRPr="00460480">
        <w:rPr>
          <w:sz w:val="22"/>
          <w:szCs w:val="22"/>
        </w:rPr>
        <w:t xml:space="preserve"> can be found </w:t>
      </w:r>
      <w:r w:rsidR="005976EB">
        <w:rPr>
          <w:sz w:val="22"/>
          <w:szCs w:val="22"/>
        </w:rPr>
        <w:t>at:</w:t>
      </w:r>
      <w:r w:rsidR="00460480" w:rsidRPr="00460480">
        <w:rPr>
          <w:sz w:val="22"/>
          <w:szCs w:val="22"/>
        </w:rPr>
        <w:t xml:space="preserve"> </w:t>
      </w:r>
      <w:hyperlink r:id="rId12" w:history="1">
        <w:r w:rsidR="00460480" w:rsidRPr="00035305">
          <w:rPr>
            <w:rStyle w:val="Hyperlink"/>
            <w:sz w:val="22"/>
            <w:szCs w:val="22"/>
          </w:rPr>
          <w:t>https://www.gov.uk/government/organisations/uk-visas-and-immigration/about-our-services</w:t>
        </w:r>
      </w:hyperlink>
      <w:r w:rsidR="00460480">
        <w:t xml:space="preserve"> </w:t>
      </w:r>
      <w:r w:rsidRPr="008677B9">
        <w:rPr>
          <w:sz w:val="22"/>
        </w:rPr>
        <w:t xml:space="preserve">Once the Visitor has arrived in the </w:t>
      </w:r>
      <w:r w:rsidR="005976EB">
        <w:rPr>
          <w:sz w:val="22"/>
        </w:rPr>
        <w:t>UK</w:t>
      </w:r>
      <w:r w:rsidR="005976EB" w:rsidRPr="008677B9">
        <w:rPr>
          <w:sz w:val="22"/>
        </w:rPr>
        <w:t xml:space="preserve"> </w:t>
      </w:r>
      <w:r w:rsidRPr="008677B9">
        <w:rPr>
          <w:sz w:val="22"/>
        </w:rPr>
        <w:t xml:space="preserve">they should forward a copy of their passport and visa to </w:t>
      </w:r>
      <w:r w:rsidR="00DF66FA">
        <w:rPr>
          <w:sz w:val="22"/>
        </w:rPr>
        <w:t>the school HR contact</w:t>
      </w:r>
      <w:r w:rsidRPr="008677B9">
        <w:rPr>
          <w:sz w:val="22"/>
        </w:rPr>
        <w:t xml:space="preserve">. </w:t>
      </w:r>
    </w:p>
    <w:p w14:paraId="62CE5AB6" w14:textId="77777777" w:rsidR="008235CF" w:rsidRDefault="003A7275">
      <w:pPr>
        <w:spacing w:before="0" w:after="200"/>
        <w:rPr>
          <w:sz w:val="22"/>
          <w:szCs w:val="22"/>
        </w:rPr>
      </w:pPr>
      <w:r w:rsidRPr="001D232F">
        <w:rPr>
          <w:sz w:val="22"/>
          <w:u w:val="single"/>
        </w:rPr>
        <w:t>Sponsorships</w:t>
      </w:r>
      <w:r w:rsidR="007059DC">
        <w:rPr>
          <w:sz w:val="22"/>
          <w:u w:val="single"/>
        </w:rPr>
        <w:t>/work permit</w:t>
      </w:r>
      <w:r w:rsidR="00CE5A48">
        <w:rPr>
          <w:sz w:val="22"/>
        </w:rPr>
        <w:t>:</w:t>
      </w:r>
      <w:r w:rsidRPr="008677B9">
        <w:rPr>
          <w:sz w:val="22"/>
        </w:rPr>
        <w:t xml:space="preserve"> A Sponsored Research work permit will be required when a visitor is funded under a fellowship scheme (e.g. a Royal Society Fellowship) and the University is acting as the agent of the funding body in arranging for payment of salary through the University payroll. The University does not thereby become the employer. </w:t>
      </w:r>
      <w:r w:rsidRPr="008677B9">
        <w:rPr>
          <w:sz w:val="22"/>
        </w:rPr>
        <w:lastRenderedPageBreak/>
        <w:t>Further in</w:t>
      </w:r>
      <w:r w:rsidR="001D232F">
        <w:rPr>
          <w:sz w:val="22"/>
        </w:rPr>
        <w:t>formation on work permits, visa</w:t>
      </w:r>
      <w:r w:rsidRPr="008677B9">
        <w:rPr>
          <w:sz w:val="22"/>
        </w:rPr>
        <w:t>s and sponsorships for visitors is available on the Border and Immigration Agency website a</w:t>
      </w:r>
      <w:r w:rsidR="00F14198">
        <w:rPr>
          <w:sz w:val="22"/>
        </w:rPr>
        <w:t>bove</w:t>
      </w:r>
      <w:r w:rsidR="00460480">
        <w:rPr>
          <w:sz w:val="22"/>
        </w:rPr>
        <w:t xml:space="preserve">. </w:t>
      </w:r>
    </w:p>
    <w:p w14:paraId="217AE6DD" w14:textId="77777777" w:rsidR="00C64DDE" w:rsidRPr="00340D7F" w:rsidRDefault="00257370" w:rsidP="00340D7F">
      <w:pPr>
        <w:spacing w:before="0" w:after="200"/>
        <w:rPr>
          <w:sz w:val="22"/>
          <w:szCs w:val="22"/>
        </w:rPr>
      </w:pPr>
      <w:r w:rsidRPr="00936691">
        <w:rPr>
          <w:sz w:val="22"/>
          <w:szCs w:val="22"/>
          <w:u w:val="single"/>
        </w:rPr>
        <w:t>Code of Conduct</w:t>
      </w:r>
      <w:r>
        <w:rPr>
          <w:sz w:val="22"/>
          <w:szCs w:val="22"/>
        </w:rPr>
        <w:t>: All v</w:t>
      </w:r>
      <w:r w:rsidR="002B6711">
        <w:rPr>
          <w:sz w:val="22"/>
          <w:szCs w:val="22"/>
        </w:rPr>
        <w:t>isitors are obliged to abide by all University policies as any other staff member</w:t>
      </w:r>
      <w:r>
        <w:rPr>
          <w:sz w:val="22"/>
          <w:szCs w:val="22"/>
        </w:rPr>
        <w:t xml:space="preserve"> including Health and Safety, Equality and Diversity, Confidentiality/I.P etc</w:t>
      </w:r>
      <w:r w:rsidR="002B6711">
        <w:rPr>
          <w:sz w:val="22"/>
          <w:szCs w:val="22"/>
        </w:rPr>
        <w:t xml:space="preserve">. HR web pages provide information on various policies. </w:t>
      </w:r>
      <w:hyperlink r:id="rId13" w:history="1">
        <w:r w:rsidR="002B6711" w:rsidRPr="00DE030E">
          <w:rPr>
            <w:rStyle w:val="Hyperlink"/>
            <w:sz w:val="22"/>
            <w:szCs w:val="22"/>
          </w:rPr>
          <w:t>http://hr.leeds.ac.uk/policies</w:t>
        </w:r>
      </w:hyperlink>
      <w:r w:rsidR="00340D7F">
        <w:rPr>
          <w:sz w:val="22"/>
          <w:szCs w:val="22"/>
        </w:rPr>
        <w:t xml:space="preserve"> </w:t>
      </w:r>
    </w:p>
    <w:p w14:paraId="02F77199" w14:textId="77777777" w:rsidR="00E94C87" w:rsidRPr="00C50B09" w:rsidRDefault="00F14198" w:rsidP="00FD4350">
      <w:pPr>
        <w:pStyle w:val="Heading2"/>
        <w:rPr>
          <w:b/>
        </w:rPr>
      </w:pPr>
      <w:r w:rsidRPr="00C50B09">
        <w:rPr>
          <w:b/>
        </w:rPr>
        <w:t>Visiting PhD students</w:t>
      </w:r>
    </w:p>
    <w:p w14:paraId="69CDAEBB" w14:textId="77777777" w:rsidR="00C64DDE" w:rsidRPr="00C64DDE" w:rsidRDefault="00C64DDE" w:rsidP="00C64DDE">
      <w:r>
        <w:rPr>
          <w:sz w:val="22"/>
          <w:szCs w:val="22"/>
        </w:rPr>
        <w:t>This section of the guidance applies when the visitor is a registered PhD student in another academic institution.</w:t>
      </w:r>
    </w:p>
    <w:p w14:paraId="12B525F6" w14:textId="77777777" w:rsidR="00936691" w:rsidRDefault="00257370" w:rsidP="00F14198">
      <w:pPr>
        <w:rPr>
          <w:sz w:val="22"/>
          <w:szCs w:val="22"/>
        </w:rPr>
      </w:pPr>
      <w:r w:rsidRPr="00936691">
        <w:rPr>
          <w:sz w:val="22"/>
          <w:szCs w:val="22"/>
          <w:u w:val="single"/>
        </w:rPr>
        <w:t>Fees:</w:t>
      </w:r>
      <w:r>
        <w:rPr>
          <w:sz w:val="22"/>
          <w:szCs w:val="22"/>
        </w:rPr>
        <w:t xml:space="preserve"> </w:t>
      </w:r>
    </w:p>
    <w:p w14:paraId="4A7E19AB" w14:textId="77777777" w:rsidR="00257370" w:rsidRDefault="00F14198" w:rsidP="00F14198">
      <w:pPr>
        <w:rPr>
          <w:sz w:val="22"/>
          <w:szCs w:val="22"/>
        </w:rPr>
      </w:pPr>
      <w:r w:rsidRPr="00E025F3">
        <w:rPr>
          <w:sz w:val="22"/>
          <w:szCs w:val="22"/>
        </w:rPr>
        <w:t xml:space="preserve">Visiting PhD students </w:t>
      </w:r>
      <w:r w:rsidR="00677478">
        <w:rPr>
          <w:sz w:val="22"/>
          <w:szCs w:val="22"/>
        </w:rPr>
        <w:t xml:space="preserve">should </w:t>
      </w:r>
      <w:r w:rsidR="00AF5C61">
        <w:rPr>
          <w:sz w:val="22"/>
          <w:szCs w:val="22"/>
        </w:rPr>
        <w:t xml:space="preserve">usually </w:t>
      </w:r>
      <w:r w:rsidRPr="00E025F3">
        <w:rPr>
          <w:sz w:val="22"/>
          <w:szCs w:val="22"/>
        </w:rPr>
        <w:t>register as a student in the University of Leeds</w:t>
      </w:r>
      <w:r w:rsidR="005976EB">
        <w:rPr>
          <w:sz w:val="22"/>
          <w:szCs w:val="22"/>
        </w:rPr>
        <w:t>,</w:t>
      </w:r>
      <w:r w:rsidR="00AF5C61">
        <w:rPr>
          <w:sz w:val="22"/>
          <w:szCs w:val="22"/>
        </w:rPr>
        <w:t xml:space="preserve"> </w:t>
      </w:r>
      <w:r w:rsidR="008B417C" w:rsidRPr="00AF5C61">
        <w:rPr>
          <w:sz w:val="22"/>
          <w:szCs w:val="22"/>
        </w:rPr>
        <w:t>e</w:t>
      </w:r>
      <w:r w:rsidR="008B417C" w:rsidRPr="00E025F3">
        <w:rPr>
          <w:sz w:val="22"/>
          <w:szCs w:val="22"/>
        </w:rPr>
        <w:t>.g. split site students, CSC scholarship</w:t>
      </w:r>
      <w:r w:rsidR="008B417C">
        <w:rPr>
          <w:sz w:val="22"/>
          <w:szCs w:val="22"/>
        </w:rPr>
        <w:t>,</w:t>
      </w:r>
      <w:r w:rsidR="008B417C" w:rsidRPr="00E025F3">
        <w:rPr>
          <w:sz w:val="22"/>
          <w:szCs w:val="22"/>
        </w:rPr>
        <w:t xml:space="preserve"> </w:t>
      </w:r>
      <w:r w:rsidR="00AF5C61">
        <w:rPr>
          <w:sz w:val="22"/>
          <w:szCs w:val="22"/>
        </w:rPr>
        <w:t>(see HR Pro-forma page 11</w:t>
      </w:r>
      <w:r w:rsidR="008B417C">
        <w:rPr>
          <w:sz w:val="22"/>
          <w:szCs w:val="22"/>
        </w:rPr>
        <w:t xml:space="preserve"> for guidance</w:t>
      </w:r>
      <w:r w:rsidR="00AF5C61">
        <w:rPr>
          <w:sz w:val="22"/>
          <w:szCs w:val="22"/>
        </w:rPr>
        <w:t>)</w:t>
      </w:r>
      <w:r w:rsidR="00677478">
        <w:rPr>
          <w:sz w:val="22"/>
          <w:szCs w:val="22"/>
        </w:rPr>
        <w:t xml:space="preserve"> </w:t>
      </w:r>
      <w:r w:rsidR="00AF5C61">
        <w:rPr>
          <w:sz w:val="22"/>
          <w:szCs w:val="22"/>
        </w:rPr>
        <w:t xml:space="preserve">and </w:t>
      </w:r>
      <w:r w:rsidR="00787B32">
        <w:rPr>
          <w:sz w:val="22"/>
          <w:szCs w:val="22"/>
        </w:rPr>
        <w:t xml:space="preserve">need to </w:t>
      </w:r>
      <w:r w:rsidR="008B417C">
        <w:rPr>
          <w:sz w:val="22"/>
          <w:szCs w:val="22"/>
        </w:rPr>
        <w:t>register</w:t>
      </w:r>
      <w:r w:rsidR="00AF5C61">
        <w:rPr>
          <w:sz w:val="22"/>
          <w:szCs w:val="22"/>
        </w:rPr>
        <w:t xml:space="preserve"> </w:t>
      </w:r>
      <w:r w:rsidR="00677478">
        <w:rPr>
          <w:sz w:val="22"/>
          <w:szCs w:val="22"/>
        </w:rPr>
        <w:t xml:space="preserve">via the Graduate </w:t>
      </w:r>
      <w:r w:rsidR="00C64DDE">
        <w:rPr>
          <w:sz w:val="22"/>
          <w:szCs w:val="22"/>
        </w:rPr>
        <w:t>School Office</w:t>
      </w:r>
      <w:r w:rsidR="009E2584">
        <w:rPr>
          <w:sz w:val="22"/>
          <w:szCs w:val="22"/>
        </w:rPr>
        <w:t>. Unless there is a formal exchange arrangement in place visitors</w:t>
      </w:r>
      <w:r w:rsidR="00AF5C61">
        <w:rPr>
          <w:sz w:val="22"/>
          <w:szCs w:val="22"/>
        </w:rPr>
        <w:t xml:space="preserve"> </w:t>
      </w:r>
      <w:r w:rsidRPr="00E025F3">
        <w:rPr>
          <w:sz w:val="22"/>
          <w:szCs w:val="22"/>
        </w:rPr>
        <w:t>must pay a student registration fee. For 201</w:t>
      </w:r>
      <w:r w:rsidR="008B417C">
        <w:rPr>
          <w:sz w:val="22"/>
          <w:szCs w:val="22"/>
        </w:rPr>
        <w:t>8</w:t>
      </w:r>
      <w:r w:rsidR="009E2584">
        <w:rPr>
          <w:sz w:val="22"/>
          <w:szCs w:val="22"/>
        </w:rPr>
        <w:t>/19</w:t>
      </w:r>
      <w:r w:rsidRPr="00E025F3">
        <w:rPr>
          <w:sz w:val="22"/>
          <w:szCs w:val="22"/>
        </w:rPr>
        <w:t xml:space="preserve"> this is £1,8</w:t>
      </w:r>
      <w:r w:rsidR="00BF6787">
        <w:rPr>
          <w:sz w:val="22"/>
          <w:szCs w:val="22"/>
        </w:rPr>
        <w:t>30</w:t>
      </w:r>
      <w:r w:rsidRPr="00E025F3">
        <w:rPr>
          <w:sz w:val="22"/>
          <w:szCs w:val="22"/>
        </w:rPr>
        <w:t xml:space="preserve"> </w:t>
      </w:r>
      <w:bookmarkStart w:id="2" w:name="_GoBack"/>
      <w:bookmarkEnd w:id="2"/>
      <w:r w:rsidRPr="00E025F3">
        <w:rPr>
          <w:sz w:val="22"/>
          <w:szCs w:val="22"/>
        </w:rPr>
        <w:t xml:space="preserve">for 12 months (charge is pro-rata for less time). This fee is charged by the University </w:t>
      </w:r>
      <w:r w:rsidR="007E07D1">
        <w:rPr>
          <w:sz w:val="22"/>
          <w:szCs w:val="22"/>
        </w:rPr>
        <w:t xml:space="preserve">for any students who visit for more than one month </w:t>
      </w:r>
      <w:r w:rsidRPr="00E025F3">
        <w:rPr>
          <w:sz w:val="22"/>
          <w:szCs w:val="22"/>
        </w:rPr>
        <w:t>and so must be covered by the visitor directly or through their funding</w:t>
      </w:r>
      <w:r>
        <w:rPr>
          <w:sz w:val="22"/>
          <w:szCs w:val="22"/>
        </w:rPr>
        <w:t>, or met by the Leeds academic hosting the visit</w:t>
      </w:r>
      <w:r w:rsidRPr="00E025F3">
        <w:rPr>
          <w:sz w:val="22"/>
          <w:szCs w:val="22"/>
        </w:rPr>
        <w:t xml:space="preserve">. </w:t>
      </w:r>
      <w:r w:rsidR="00C64DDE">
        <w:rPr>
          <w:sz w:val="22"/>
          <w:szCs w:val="22"/>
        </w:rPr>
        <w:t>Schools</w:t>
      </w:r>
      <w:r w:rsidR="00AD12B3" w:rsidRPr="00E025F3">
        <w:rPr>
          <w:sz w:val="22"/>
          <w:szCs w:val="22"/>
        </w:rPr>
        <w:t xml:space="preserve"> </w:t>
      </w:r>
      <w:r w:rsidRPr="00E025F3">
        <w:rPr>
          <w:sz w:val="22"/>
          <w:szCs w:val="22"/>
        </w:rPr>
        <w:t>will not normally</w:t>
      </w:r>
      <w:r w:rsidR="00C64DDE">
        <w:rPr>
          <w:sz w:val="22"/>
          <w:szCs w:val="22"/>
        </w:rPr>
        <w:t xml:space="preserve"> charge additional tuition fees, </w:t>
      </w:r>
      <w:r w:rsidRPr="00E025F3">
        <w:rPr>
          <w:sz w:val="22"/>
          <w:szCs w:val="22"/>
        </w:rPr>
        <w:t>but may charge laboratory/facility user fees.</w:t>
      </w:r>
      <w:r>
        <w:rPr>
          <w:sz w:val="22"/>
          <w:szCs w:val="22"/>
        </w:rPr>
        <w:t xml:space="preserve"> For CSC funded students the maximum that can be charged as a bench fee is £1000. If this is to be charged, this must be communicated to the GSO/PGRO so that it can be reflected in the offer letter. </w:t>
      </w:r>
    </w:p>
    <w:p w14:paraId="62ABA403" w14:textId="77777777" w:rsidR="009968AB" w:rsidRPr="007E07D1" w:rsidRDefault="009968AB" w:rsidP="00936691">
      <w:pPr>
        <w:rPr>
          <w:sz w:val="22"/>
          <w:szCs w:val="22"/>
          <w:u w:val="single"/>
        </w:rPr>
      </w:pPr>
      <w:r w:rsidRPr="007E07D1">
        <w:rPr>
          <w:sz w:val="22"/>
          <w:szCs w:val="22"/>
          <w:u w:val="single"/>
        </w:rPr>
        <w:t>Duration:</w:t>
      </w:r>
    </w:p>
    <w:p w14:paraId="6DC000B2" w14:textId="77777777" w:rsidR="007E07D1" w:rsidRDefault="00936691" w:rsidP="00F14198">
      <w:pPr>
        <w:rPr>
          <w:sz w:val="22"/>
          <w:szCs w:val="22"/>
        </w:rPr>
      </w:pPr>
      <w:r>
        <w:rPr>
          <w:sz w:val="22"/>
          <w:szCs w:val="22"/>
        </w:rPr>
        <w:t>Short term visits</w:t>
      </w:r>
      <w:r w:rsidR="007E07D1">
        <w:rPr>
          <w:sz w:val="22"/>
          <w:szCs w:val="22"/>
        </w:rPr>
        <w:t xml:space="preserve"> (up to one month)</w:t>
      </w:r>
      <w:r>
        <w:rPr>
          <w:sz w:val="22"/>
          <w:szCs w:val="22"/>
        </w:rPr>
        <w:t xml:space="preserve">: </w:t>
      </w:r>
      <w:r w:rsidR="007E07D1">
        <w:rPr>
          <w:sz w:val="22"/>
          <w:szCs w:val="22"/>
        </w:rPr>
        <w:t>Visits</w:t>
      </w:r>
      <w:r>
        <w:rPr>
          <w:sz w:val="22"/>
          <w:szCs w:val="22"/>
        </w:rPr>
        <w:t xml:space="preserve"> d</w:t>
      </w:r>
      <w:r w:rsidR="00431F6C">
        <w:rPr>
          <w:sz w:val="22"/>
          <w:szCs w:val="22"/>
        </w:rPr>
        <w:t>o not require registration as a s</w:t>
      </w:r>
      <w:r>
        <w:rPr>
          <w:sz w:val="22"/>
          <w:szCs w:val="22"/>
        </w:rPr>
        <w:t xml:space="preserve">tudent by the University and so </w:t>
      </w:r>
      <w:r w:rsidR="007E07D1">
        <w:rPr>
          <w:sz w:val="22"/>
          <w:szCs w:val="22"/>
        </w:rPr>
        <w:t xml:space="preserve">fees are not charged. The </w:t>
      </w:r>
      <w:r w:rsidR="00AD12B3">
        <w:rPr>
          <w:sz w:val="22"/>
          <w:szCs w:val="22"/>
        </w:rPr>
        <w:t xml:space="preserve">School </w:t>
      </w:r>
      <w:r w:rsidR="007E07D1">
        <w:rPr>
          <w:sz w:val="22"/>
          <w:szCs w:val="22"/>
        </w:rPr>
        <w:t>may charge a bench fee depending on the activity planned</w:t>
      </w:r>
      <w:r w:rsidR="00C64DDE">
        <w:rPr>
          <w:sz w:val="22"/>
          <w:szCs w:val="22"/>
        </w:rPr>
        <w:t xml:space="preserve">. </w:t>
      </w:r>
      <w:r w:rsidR="007E07D1">
        <w:rPr>
          <w:sz w:val="22"/>
          <w:szCs w:val="22"/>
        </w:rPr>
        <w:t>International students will need a short-term study visa and an appropriate letter</w:t>
      </w:r>
      <w:r w:rsidR="00C64DDE">
        <w:rPr>
          <w:sz w:val="22"/>
          <w:szCs w:val="22"/>
        </w:rPr>
        <w:t>.</w:t>
      </w:r>
    </w:p>
    <w:p w14:paraId="79E7A54C" w14:textId="77777777" w:rsidR="00936691" w:rsidRDefault="007E07D1" w:rsidP="00F14198">
      <w:pPr>
        <w:rPr>
          <w:sz w:val="22"/>
          <w:szCs w:val="22"/>
        </w:rPr>
      </w:pPr>
      <w:r>
        <w:rPr>
          <w:sz w:val="22"/>
          <w:szCs w:val="22"/>
        </w:rPr>
        <w:t xml:space="preserve">Longer visits (over one month): All visits over one month require the student to be registered at Leeds and hence the university registration fee is charged. The </w:t>
      </w:r>
      <w:r w:rsidR="00AD12B3">
        <w:rPr>
          <w:sz w:val="22"/>
          <w:szCs w:val="22"/>
        </w:rPr>
        <w:t xml:space="preserve">School </w:t>
      </w:r>
      <w:r>
        <w:rPr>
          <w:sz w:val="22"/>
          <w:szCs w:val="22"/>
        </w:rPr>
        <w:t>may charge a bench fee depending on the activity planned. The maximum duration of a visit is 24 months.</w:t>
      </w:r>
      <w:r w:rsidR="008A0B68">
        <w:rPr>
          <w:sz w:val="22"/>
          <w:szCs w:val="22"/>
        </w:rPr>
        <w:t xml:space="preserve"> </w:t>
      </w:r>
    </w:p>
    <w:p w14:paraId="46BD3F88" w14:textId="77777777" w:rsidR="00F14198" w:rsidRDefault="00257370" w:rsidP="00F14198">
      <w:pPr>
        <w:rPr>
          <w:sz w:val="22"/>
          <w:szCs w:val="22"/>
        </w:rPr>
      </w:pPr>
      <w:r w:rsidRPr="00936691">
        <w:rPr>
          <w:sz w:val="22"/>
          <w:szCs w:val="22"/>
          <w:u w:val="single"/>
        </w:rPr>
        <w:t>Letters</w:t>
      </w:r>
      <w:r>
        <w:rPr>
          <w:sz w:val="22"/>
          <w:szCs w:val="22"/>
        </w:rPr>
        <w:t xml:space="preserve">: </w:t>
      </w:r>
      <w:r w:rsidR="00F14198">
        <w:rPr>
          <w:sz w:val="22"/>
          <w:szCs w:val="22"/>
        </w:rPr>
        <w:t>Staff should</w:t>
      </w:r>
      <w:r w:rsidR="00C64DDE">
        <w:rPr>
          <w:sz w:val="22"/>
          <w:szCs w:val="22"/>
        </w:rPr>
        <w:t xml:space="preserve"> check with their school on the process for generating letters of support. </w:t>
      </w:r>
      <w:r w:rsidR="00F14198">
        <w:rPr>
          <w:sz w:val="22"/>
          <w:szCs w:val="22"/>
        </w:rPr>
        <w:t xml:space="preserve"> </w:t>
      </w:r>
      <w:r w:rsidR="00015537">
        <w:rPr>
          <w:sz w:val="22"/>
          <w:szCs w:val="22"/>
        </w:rPr>
        <w:t xml:space="preserve">For visitors up to one month duration these will </w:t>
      </w:r>
      <w:r w:rsidR="00C64DDE">
        <w:rPr>
          <w:sz w:val="22"/>
          <w:szCs w:val="22"/>
        </w:rPr>
        <w:t xml:space="preserve">normally </w:t>
      </w:r>
      <w:r w:rsidR="00015537">
        <w:rPr>
          <w:sz w:val="22"/>
          <w:szCs w:val="22"/>
        </w:rPr>
        <w:t xml:space="preserve">be generated by the </w:t>
      </w:r>
      <w:r w:rsidR="00AD12B3">
        <w:rPr>
          <w:sz w:val="22"/>
          <w:szCs w:val="22"/>
        </w:rPr>
        <w:t>School</w:t>
      </w:r>
      <w:r w:rsidR="00015537">
        <w:rPr>
          <w:sz w:val="22"/>
          <w:szCs w:val="22"/>
        </w:rPr>
        <w:t xml:space="preserve">. For visitors </w:t>
      </w:r>
      <w:r w:rsidR="008B79DB">
        <w:rPr>
          <w:sz w:val="22"/>
          <w:szCs w:val="22"/>
        </w:rPr>
        <w:t>over one month in duration, an offer letter is required and</w:t>
      </w:r>
      <w:r w:rsidR="00015537">
        <w:rPr>
          <w:sz w:val="22"/>
          <w:szCs w:val="22"/>
        </w:rPr>
        <w:t xml:space="preserve"> the relevant letters</w:t>
      </w:r>
      <w:r w:rsidR="00F14198">
        <w:rPr>
          <w:sz w:val="22"/>
          <w:szCs w:val="22"/>
        </w:rPr>
        <w:t xml:space="preserve"> </w:t>
      </w:r>
      <w:r w:rsidR="008B79DB">
        <w:rPr>
          <w:sz w:val="22"/>
          <w:szCs w:val="22"/>
        </w:rPr>
        <w:t>will</w:t>
      </w:r>
      <w:r w:rsidR="00F14198">
        <w:rPr>
          <w:sz w:val="22"/>
          <w:szCs w:val="22"/>
        </w:rPr>
        <w:t xml:space="preserve"> come from the </w:t>
      </w:r>
      <w:r w:rsidR="00AD12B3">
        <w:rPr>
          <w:sz w:val="22"/>
          <w:szCs w:val="22"/>
        </w:rPr>
        <w:t xml:space="preserve">University </w:t>
      </w:r>
      <w:r w:rsidR="00F14198">
        <w:rPr>
          <w:sz w:val="22"/>
          <w:szCs w:val="22"/>
        </w:rPr>
        <w:t xml:space="preserve">via </w:t>
      </w:r>
      <w:r w:rsidR="00015537">
        <w:rPr>
          <w:sz w:val="22"/>
          <w:szCs w:val="22"/>
        </w:rPr>
        <w:t>PGRO</w:t>
      </w:r>
      <w:r w:rsidR="00F14198">
        <w:rPr>
          <w:sz w:val="22"/>
          <w:szCs w:val="22"/>
        </w:rPr>
        <w:t>.</w:t>
      </w:r>
    </w:p>
    <w:p w14:paraId="653B2609" w14:textId="77777777" w:rsidR="00F14198" w:rsidRDefault="00257370" w:rsidP="00F14198">
      <w:pPr>
        <w:rPr>
          <w:sz w:val="22"/>
          <w:szCs w:val="22"/>
        </w:rPr>
      </w:pPr>
      <w:r w:rsidRPr="00936691">
        <w:rPr>
          <w:sz w:val="22"/>
          <w:szCs w:val="22"/>
          <w:u w:val="single"/>
        </w:rPr>
        <w:t>Application:</w:t>
      </w:r>
      <w:r>
        <w:rPr>
          <w:sz w:val="22"/>
          <w:szCs w:val="22"/>
        </w:rPr>
        <w:t xml:space="preserve"> </w:t>
      </w:r>
      <w:r w:rsidR="00F14198">
        <w:rPr>
          <w:sz w:val="22"/>
          <w:szCs w:val="22"/>
        </w:rPr>
        <w:t>It will always be necessary for visiting PhD students</w:t>
      </w:r>
      <w:r w:rsidR="007E07D1">
        <w:rPr>
          <w:sz w:val="22"/>
          <w:szCs w:val="22"/>
        </w:rPr>
        <w:t xml:space="preserve"> (over one month)</w:t>
      </w:r>
      <w:r w:rsidR="00F14198">
        <w:rPr>
          <w:sz w:val="22"/>
          <w:szCs w:val="22"/>
        </w:rPr>
        <w:t xml:space="preserve"> to make a formal application online and have their offer processed via the </w:t>
      </w:r>
      <w:r w:rsidR="00015537">
        <w:rPr>
          <w:sz w:val="22"/>
          <w:szCs w:val="22"/>
        </w:rPr>
        <w:t>PGRO</w:t>
      </w:r>
      <w:r w:rsidR="00F14198">
        <w:rPr>
          <w:sz w:val="22"/>
          <w:szCs w:val="22"/>
        </w:rPr>
        <w:t>. References and a proposal will not need to be submitted if the applicant has already provided these to the host member of staff. If the student is staying more than six months, it will be necessary for them to submit evidence that their English language skills meet the University’s minimum standards.</w:t>
      </w:r>
      <w:r w:rsidR="00F14198">
        <w:rPr>
          <w:rStyle w:val="FootnoteReference"/>
          <w:sz w:val="22"/>
          <w:szCs w:val="22"/>
        </w:rPr>
        <w:footnoteReference w:id="1"/>
      </w:r>
    </w:p>
    <w:p w14:paraId="292F1B1C" w14:textId="77777777" w:rsidR="002D6E4D" w:rsidRDefault="002D6E4D" w:rsidP="00F14198">
      <w:pPr>
        <w:rPr>
          <w:sz w:val="22"/>
          <w:szCs w:val="22"/>
        </w:rPr>
      </w:pPr>
      <w:r w:rsidRPr="00936691">
        <w:rPr>
          <w:sz w:val="22"/>
          <w:szCs w:val="22"/>
          <w:u w:val="single"/>
        </w:rPr>
        <w:t>Visas:</w:t>
      </w:r>
      <w:r>
        <w:rPr>
          <w:sz w:val="22"/>
          <w:szCs w:val="22"/>
        </w:rPr>
        <w:t xml:space="preserve"> </w:t>
      </w:r>
      <w:r w:rsidR="005B699F" w:rsidRPr="008677B9">
        <w:rPr>
          <w:sz w:val="22"/>
        </w:rPr>
        <w:t>Visitors</w:t>
      </w:r>
      <w:r w:rsidR="005B699F">
        <w:rPr>
          <w:sz w:val="22"/>
        </w:rPr>
        <w:t xml:space="preserve"> from outside the UK</w:t>
      </w:r>
      <w:r w:rsidR="005B699F" w:rsidRPr="008677B9">
        <w:rPr>
          <w:sz w:val="22"/>
        </w:rPr>
        <w:t xml:space="preserve"> should be advised that if any type of </w:t>
      </w:r>
      <w:r w:rsidR="005B699F">
        <w:rPr>
          <w:sz w:val="22"/>
        </w:rPr>
        <w:t xml:space="preserve">Visa or </w:t>
      </w:r>
      <w:r w:rsidR="005B699F" w:rsidRPr="008677B9">
        <w:rPr>
          <w:sz w:val="22"/>
        </w:rPr>
        <w:t xml:space="preserve">Work Permit is required </w:t>
      </w:r>
      <w:r w:rsidR="005B699F">
        <w:rPr>
          <w:sz w:val="22"/>
        </w:rPr>
        <w:t xml:space="preserve">for their visit </w:t>
      </w:r>
      <w:r w:rsidR="005B699F" w:rsidRPr="008677B9">
        <w:rPr>
          <w:sz w:val="22"/>
        </w:rPr>
        <w:t xml:space="preserve">they should not make arrangements to travel to the UK until they have obtained the necessary </w:t>
      </w:r>
      <w:r w:rsidR="005B699F">
        <w:rPr>
          <w:sz w:val="22"/>
        </w:rPr>
        <w:t xml:space="preserve">visa and/or </w:t>
      </w:r>
      <w:r w:rsidR="005B699F" w:rsidRPr="008677B9">
        <w:rPr>
          <w:sz w:val="22"/>
        </w:rPr>
        <w:t xml:space="preserve">work permit detailing their </w:t>
      </w:r>
      <w:r w:rsidR="005B699F">
        <w:rPr>
          <w:sz w:val="22"/>
        </w:rPr>
        <w:t>right</w:t>
      </w:r>
      <w:r w:rsidR="005B699F" w:rsidRPr="008677B9">
        <w:rPr>
          <w:sz w:val="22"/>
        </w:rPr>
        <w:t xml:space="preserve"> to remain </w:t>
      </w:r>
      <w:r w:rsidR="005B699F">
        <w:rPr>
          <w:sz w:val="22"/>
        </w:rPr>
        <w:t xml:space="preserve">and/or </w:t>
      </w:r>
      <w:r w:rsidR="005B699F">
        <w:rPr>
          <w:sz w:val="22"/>
        </w:rPr>
        <w:lastRenderedPageBreak/>
        <w:t xml:space="preserve">work </w:t>
      </w:r>
      <w:r w:rsidR="005B699F" w:rsidRPr="008677B9">
        <w:rPr>
          <w:sz w:val="22"/>
        </w:rPr>
        <w:t>in the UK</w:t>
      </w:r>
      <w:r w:rsidR="00780B65" w:rsidRPr="008677B9">
        <w:rPr>
          <w:sz w:val="22"/>
        </w:rPr>
        <w:t xml:space="preserve"> </w:t>
      </w:r>
      <w:r>
        <w:rPr>
          <w:sz w:val="22"/>
          <w:szCs w:val="22"/>
        </w:rPr>
        <w:t xml:space="preserve">If the visitor is a </w:t>
      </w:r>
      <w:r w:rsidRPr="008677B9">
        <w:rPr>
          <w:sz w:val="22"/>
        </w:rPr>
        <w:t>non-EEA national</w:t>
      </w:r>
      <w:r>
        <w:rPr>
          <w:sz w:val="22"/>
          <w:szCs w:val="22"/>
        </w:rPr>
        <w:t xml:space="preserve"> a visa may be required</w:t>
      </w:r>
      <w:r w:rsidR="005B699F">
        <w:rPr>
          <w:sz w:val="22"/>
          <w:szCs w:val="22"/>
        </w:rPr>
        <w:t>,</w:t>
      </w:r>
      <w:r>
        <w:rPr>
          <w:sz w:val="22"/>
          <w:szCs w:val="22"/>
        </w:rPr>
        <w:t xml:space="preserve"> please see home office </w:t>
      </w:r>
      <w:r w:rsidR="00936691">
        <w:rPr>
          <w:sz w:val="22"/>
          <w:szCs w:val="22"/>
        </w:rPr>
        <w:t>guidance</w:t>
      </w:r>
      <w:r w:rsidR="005B699F">
        <w:rPr>
          <w:sz w:val="22"/>
          <w:szCs w:val="22"/>
        </w:rPr>
        <w:t xml:space="preserve"> at</w:t>
      </w:r>
      <w:r w:rsidR="00936691">
        <w:rPr>
          <w:sz w:val="22"/>
          <w:szCs w:val="22"/>
        </w:rPr>
        <w:t xml:space="preserve"> </w:t>
      </w:r>
      <w:hyperlink r:id="rId14" w:history="1">
        <w:r w:rsidRPr="008677B9">
          <w:rPr>
            <w:rStyle w:val="Hyperlink"/>
            <w:sz w:val="22"/>
          </w:rPr>
          <w:t>http://www.bia.homeoffice.gov.uk/visitingtheuk/visitors/</w:t>
        </w:r>
      </w:hyperlink>
      <w:r w:rsidR="00AD12B3">
        <w:rPr>
          <w:rStyle w:val="Hyperlink"/>
          <w:sz w:val="22"/>
        </w:rPr>
        <w:t>.</w:t>
      </w:r>
      <w:r>
        <w:rPr>
          <w:sz w:val="22"/>
        </w:rPr>
        <w:t xml:space="preserve"> </w:t>
      </w:r>
      <w:r w:rsidRPr="008677B9">
        <w:rPr>
          <w:sz w:val="22"/>
        </w:rPr>
        <w:t xml:space="preserve">Once the Visitor has arrived in the </w:t>
      </w:r>
      <w:r w:rsidR="005B699F">
        <w:rPr>
          <w:sz w:val="22"/>
        </w:rPr>
        <w:t>UK</w:t>
      </w:r>
      <w:r w:rsidR="005B699F" w:rsidRPr="008677B9">
        <w:rPr>
          <w:sz w:val="22"/>
        </w:rPr>
        <w:t xml:space="preserve"> </w:t>
      </w:r>
      <w:r w:rsidRPr="008677B9">
        <w:rPr>
          <w:sz w:val="22"/>
        </w:rPr>
        <w:t xml:space="preserve">they should forward a copy of their passport and visa to </w:t>
      </w:r>
      <w:r w:rsidR="005B699F">
        <w:rPr>
          <w:sz w:val="22"/>
        </w:rPr>
        <w:t>Pam Bishop</w:t>
      </w:r>
      <w:r w:rsidRPr="008677B9">
        <w:rPr>
          <w:sz w:val="22"/>
        </w:rPr>
        <w:t xml:space="preserve">. </w:t>
      </w:r>
    </w:p>
    <w:p w14:paraId="0F2FD3F9" w14:textId="77777777" w:rsidR="00F14198" w:rsidRDefault="007E07D1" w:rsidP="00F14198">
      <w:r>
        <w:rPr>
          <w:sz w:val="22"/>
          <w:szCs w:val="22"/>
        </w:rPr>
        <w:t xml:space="preserve">Detailed guidance is provided by the </w:t>
      </w:r>
      <w:r w:rsidR="00AD12B3">
        <w:rPr>
          <w:sz w:val="22"/>
          <w:szCs w:val="22"/>
        </w:rPr>
        <w:t xml:space="preserve">University </w:t>
      </w:r>
      <w:r>
        <w:rPr>
          <w:sz w:val="22"/>
          <w:szCs w:val="22"/>
        </w:rPr>
        <w:t xml:space="preserve">on visiting PhD students. Staff who wish to host a visiting student are strongly recommended to consult this and liaise with the </w:t>
      </w:r>
      <w:r w:rsidR="00015537">
        <w:rPr>
          <w:sz w:val="22"/>
          <w:szCs w:val="22"/>
        </w:rPr>
        <w:t>PGRO</w:t>
      </w:r>
      <w:r>
        <w:rPr>
          <w:sz w:val="22"/>
          <w:szCs w:val="22"/>
        </w:rPr>
        <w:t xml:space="preserve"> as appropriate. </w:t>
      </w:r>
      <w:hyperlink r:id="rId15" w:history="1">
        <w:r w:rsidR="00F14198" w:rsidRPr="004F07DD">
          <w:rPr>
            <w:rStyle w:val="Hyperlink"/>
            <w:sz w:val="22"/>
          </w:rPr>
          <w:t>http://ses.leeds.ac.uk/info/22177/decision-making_and_admissions_procedures/930/visitors-research_students</w:t>
        </w:r>
      </w:hyperlink>
    </w:p>
    <w:p w14:paraId="38E39FEB" w14:textId="77777777" w:rsidR="00F14198" w:rsidRDefault="00F14198">
      <w:pPr>
        <w:spacing w:before="0" w:after="200"/>
        <w:rPr>
          <w:sz w:val="22"/>
          <w:szCs w:val="22"/>
        </w:rPr>
      </w:pPr>
    </w:p>
    <w:p w14:paraId="0F7AD783" w14:textId="77777777" w:rsidR="006F688B" w:rsidRPr="00035305" w:rsidRDefault="006F688B">
      <w:pPr>
        <w:spacing w:before="0" w:after="200"/>
        <w:rPr>
          <w:rFonts w:eastAsiaTheme="majorEastAsia"/>
          <w:b/>
          <w:spacing w:val="5"/>
          <w:sz w:val="28"/>
          <w:szCs w:val="28"/>
          <w:u w:val="single"/>
        </w:rPr>
        <w:sectPr w:rsidR="006F688B" w:rsidRPr="00035305" w:rsidSect="00C43089">
          <w:headerReference w:type="default" r:id="rId16"/>
          <w:footerReference w:type="default" r:id="rId17"/>
          <w:pgSz w:w="11906" w:h="16838"/>
          <w:pgMar w:top="1440" w:right="1440" w:bottom="1440" w:left="1440" w:header="708" w:footer="708" w:gutter="0"/>
          <w:cols w:space="708"/>
          <w:docGrid w:linePitch="360"/>
        </w:sectPr>
      </w:pPr>
    </w:p>
    <w:p w14:paraId="76AA6798" w14:textId="77777777" w:rsidR="002A5BD9" w:rsidRPr="00C64DDE" w:rsidRDefault="00C64DDE" w:rsidP="00C64DDE">
      <w:pPr>
        <w:spacing w:before="0" w:after="200"/>
        <w:rPr>
          <w:b/>
        </w:rPr>
      </w:pPr>
      <w:r w:rsidRPr="00C64DDE">
        <w:rPr>
          <w:b/>
        </w:rPr>
        <w:t xml:space="preserve">LIFD </w:t>
      </w:r>
      <w:r w:rsidR="00C50B09">
        <w:rPr>
          <w:b/>
        </w:rPr>
        <w:t xml:space="preserve">Visiting </w:t>
      </w:r>
      <w:r w:rsidRPr="00C64DDE">
        <w:rPr>
          <w:b/>
        </w:rPr>
        <w:t>Fellows Scheme</w:t>
      </w:r>
    </w:p>
    <w:p w14:paraId="02553C77" w14:textId="77777777" w:rsidR="00E025F3" w:rsidRPr="00C64DDE" w:rsidRDefault="00C64DDE" w:rsidP="00C64DDE">
      <w:pPr>
        <w:spacing w:before="0" w:after="200"/>
        <w:rPr>
          <w:b/>
          <w:sz w:val="22"/>
          <w:szCs w:val="22"/>
        </w:rPr>
      </w:pPr>
      <w:r w:rsidRPr="00C64DDE">
        <w:rPr>
          <w:b/>
        </w:rPr>
        <w:t>Application Form</w:t>
      </w:r>
    </w:p>
    <w:p w14:paraId="1AFD59A7" w14:textId="77777777" w:rsidR="00E025F3" w:rsidRPr="00E025F3" w:rsidRDefault="00E025F3" w:rsidP="00E025F3">
      <w:pPr>
        <w:rPr>
          <w:sz w:val="22"/>
          <w:szCs w:val="22"/>
        </w:rPr>
      </w:pPr>
    </w:p>
    <w:tbl>
      <w:tblPr>
        <w:tblStyle w:val="TableGrid"/>
        <w:tblW w:w="0" w:type="auto"/>
        <w:tblLook w:val="04A0" w:firstRow="1" w:lastRow="0" w:firstColumn="1" w:lastColumn="0" w:noHBand="0" w:noVBand="1"/>
      </w:tblPr>
      <w:tblGrid>
        <w:gridCol w:w="1809"/>
        <w:gridCol w:w="3261"/>
        <w:gridCol w:w="1543"/>
        <w:gridCol w:w="2403"/>
      </w:tblGrid>
      <w:tr w:rsidR="00CC3117" w:rsidRPr="001C0EE3" w14:paraId="387813C6" w14:textId="77777777" w:rsidTr="00CC3117">
        <w:tc>
          <w:tcPr>
            <w:tcW w:w="9016" w:type="dxa"/>
            <w:gridSpan w:val="4"/>
            <w:tcBorders>
              <w:bottom w:val="single" w:sz="4" w:space="0" w:color="auto"/>
            </w:tcBorders>
            <w:shd w:val="clear" w:color="auto" w:fill="D9D9D9" w:themeFill="background1" w:themeFillShade="D9"/>
          </w:tcPr>
          <w:p w14:paraId="04652CE6" w14:textId="77777777" w:rsidR="00CC3117" w:rsidRPr="001C0EE3" w:rsidRDefault="00CC3117" w:rsidP="00074899">
            <w:pPr>
              <w:rPr>
                <w:rFonts w:ascii="Arial" w:hAnsi="Arial" w:cs="Arial"/>
              </w:rPr>
            </w:pPr>
            <w:r w:rsidRPr="001C0EE3">
              <w:rPr>
                <w:rFonts w:ascii="Arial" w:hAnsi="Arial" w:cs="Arial"/>
              </w:rPr>
              <w:t>Section  1: Applicant Personal Information</w:t>
            </w:r>
          </w:p>
        </w:tc>
      </w:tr>
      <w:tr w:rsidR="002A5BD9" w:rsidRPr="001C0EE3" w14:paraId="0AFFBAA6" w14:textId="77777777" w:rsidTr="00CC3117">
        <w:tc>
          <w:tcPr>
            <w:tcW w:w="1809" w:type="dxa"/>
            <w:tcBorders>
              <w:bottom w:val="single" w:sz="4" w:space="0" w:color="auto"/>
            </w:tcBorders>
          </w:tcPr>
          <w:p w14:paraId="719B70D0" w14:textId="77777777" w:rsidR="002A5BD9" w:rsidRPr="001C0EE3" w:rsidRDefault="00CC3117" w:rsidP="00074899">
            <w:pPr>
              <w:rPr>
                <w:rFonts w:ascii="Arial" w:hAnsi="Arial" w:cs="Arial"/>
              </w:rPr>
            </w:pPr>
            <w:r w:rsidRPr="001C0EE3">
              <w:rPr>
                <w:rFonts w:ascii="Arial" w:hAnsi="Arial" w:cs="Arial"/>
              </w:rPr>
              <w:t>Applicant name:</w:t>
            </w:r>
          </w:p>
        </w:tc>
        <w:tc>
          <w:tcPr>
            <w:tcW w:w="7207" w:type="dxa"/>
            <w:gridSpan w:val="3"/>
          </w:tcPr>
          <w:p w14:paraId="7343CC40" w14:textId="77777777" w:rsidR="002A5BD9" w:rsidRPr="001C0EE3" w:rsidRDefault="002A5BD9" w:rsidP="00074899">
            <w:pPr>
              <w:rPr>
                <w:rFonts w:ascii="Arial" w:hAnsi="Arial" w:cs="Arial"/>
              </w:rPr>
            </w:pPr>
          </w:p>
        </w:tc>
      </w:tr>
      <w:tr w:rsidR="002A5BD9" w:rsidRPr="001C0EE3" w14:paraId="54DEDA39" w14:textId="77777777" w:rsidTr="00CC3117">
        <w:tc>
          <w:tcPr>
            <w:tcW w:w="1809" w:type="dxa"/>
            <w:tcBorders>
              <w:right w:val="single" w:sz="4" w:space="0" w:color="auto"/>
            </w:tcBorders>
          </w:tcPr>
          <w:p w14:paraId="0FA82E7A" w14:textId="77777777" w:rsidR="002A5BD9" w:rsidRPr="001C0EE3" w:rsidRDefault="00CC3117" w:rsidP="00074899">
            <w:pPr>
              <w:rPr>
                <w:rFonts w:ascii="Arial" w:hAnsi="Arial" w:cs="Arial"/>
              </w:rPr>
            </w:pPr>
            <w:r w:rsidRPr="001C0EE3">
              <w:rPr>
                <w:rFonts w:ascii="Arial" w:hAnsi="Arial" w:cs="Arial"/>
              </w:rPr>
              <w:t xml:space="preserve">Organisation: </w:t>
            </w:r>
          </w:p>
        </w:tc>
        <w:tc>
          <w:tcPr>
            <w:tcW w:w="7207" w:type="dxa"/>
            <w:gridSpan w:val="3"/>
            <w:tcBorders>
              <w:left w:val="single" w:sz="4" w:space="0" w:color="auto"/>
            </w:tcBorders>
          </w:tcPr>
          <w:p w14:paraId="420BAC54" w14:textId="77777777" w:rsidR="002A5BD9" w:rsidRPr="001C0EE3" w:rsidRDefault="002A5BD9" w:rsidP="00074899">
            <w:pPr>
              <w:rPr>
                <w:rFonts w:ascii="Arial" w:hAnsi="Arial" w:cs="Arial"/>
              </w:rPr>
            </w:pPr>
          </w:p>
        </w:tc>
      </w:tr>
      <w:tr w:rsidR="00CC3117" w:rsidRPr="001C0EE3" w14:paraId="18404AD9" w14:textId="77777777" w:rsidTr="00CC3117">
        <w:tc>
          <w:tcPr>
            <w:tcW w:w="1809" w:type="dxa"/>
            <w:tcBorders>
              <w:right w:val="single" w:sz="4" w:space="0" w:color="auto"/>
            </w:tcBorders>
          </w:tcPr>
          <w:p w14:paraId="04669008" w14:textId="77777777" w:rsidR="00CC3117" w:rsidRPr="001C0EE3" w:rsidRDefault="00CC3117" w:rsidP="00074899">
            <w:pPr>
              <w:rPr>
                <w:rFonts w:ascii="Arial" w:hAnsi="Arial" w:cs="Arial"/>
              </w:rPr>
            </w:pPr>
            <w:r w:rsidRPr="001C0EE3">
              <w:rPr>
                <w:rFonts w:ascii="Arial" w:hAnsi="Arial" w:cs="Arial"/>
              </w:rPr>
              <w:t xml:space="preserve">Address: </w:t>
            </w:r>
          </w:p>
        </w:tc>
        <w:tc>
          <w:tcPr>
            <w:tcW w:w="7207" w:type="dxa"/>
            <w:gridSpan w:val="3"/>
            <w:tcBorders>
              <w:left w:val="single" w:sz="4" w:space="0" w:color="auto"/>
            </w:tcBorders>
          </w:tcPr>
          <w:p w14:paraId="6DB035C8" w14:textId="77777777" w:rsidR="00CC3117" w:rsidRPr="001C0EE3" w:rsidRDefault="00CC3117" w:rsidP="00074899">
            <w:pPr>
              <w:rPr>
                <w:rFonts w:ascii="Arial" w:hAnsi="Arial" w:cs="Arial"/>
              </w:rPr>
            </w:pPr>
          </w:p>
          <w:p w14:paraId="1C0C204F" w14:textId="77777777" w:rsidR="00CC3117" w:rsidRPr="001C0EE3" w:rsidRDefault="00CC3117" w:rsidP="00074899">
            <w:pPr>
              <w:rPr>
                <w:rFonts w:ascii="Arial" w:hAnsi="Arial" w:cs="Arial"/>
              </w:rPr>
            </w:pPr>
          </w:p>
        </w:tc>
      </w:tr>
      <w:tr w:rsidR="00FD4350" w:rsidRPr="001C0EE3" w14:paraId="6D70CEF5" w14:textId="77777777" w:rsidTr="00CC3117">
        <w:tc>
          <w:tcPr>
            <w:tcW w:w="1809" w:type="dxa"/>
            <w:tcBorders>
              <w:right w:val="single" w:sz="4" w:space="0" w:color="auto"/>
            </w:tcBorders>
          </w:tcPr>
          <w:p w14:paraId="758419A1" w14:textId="77777777" w:rsidR="00FD4350" w:rsidRPr="001C0EE3" w:rsidRDefault="00FD4350" w:rsidP="00074899">
            <w:pPr>
              <w:rPr>
                <w:rFonts w:ascii="Arial" w:hAnsi="Arial" w:cs="Arial"/>
              </w:rPr>
            </w:pPr>
            <w:r w:rsidRPr="001C0EE3">
              <w:rPr>
                <w:rFonts w:ascii="Arial" w:hAnsi="Arial" w:cs="Arial"/>
              </w:rPr>
              <w:t>Country:</w:t>
            </w:r>
          </w:p>
        </w:tc>
        <w:tc>
          <w:tcPr>
            <w:tcW w:w="7207" w:type="dxa"/>
            <w:gridSpan w:val="3"/>
            <w:tcBorders>
              <w:left w:val="single" w:sz="4" w:space="0" w:color="auto"/>
            </w:tcBorders>
          </w:tcPr>
          <w:p w14:paraId="67D83B88" w14:textId="77777777" w:rsidR="00FD4350" w:rsidRPr="001C0EE3" w:rsidRDefault="00FD4350" w:rsidP="00074899">
            <w:pPr>
              <w:rPr>
                <w:rFonts w:ascii="Arial" w:hAnsi="Arial" w:cs="Arial"/>
              </w:rPr>
            </w:pPr>
          </w:p>
        </w:tc>
      </w:tr>
      <w:tr w:rsidR="00CC3117" w:rsidRPr="001C0EE3" w14:paraId="353DE57C" w14:textId="77777777" w:rsidTr="00CC3117">
        <w:tc>
          <w:tcPr>
            <w:tcW w:w="1809" w:type="dxa"/>
            <w:tcBorders>
              <w:right w:val="single" w:sz="4" w:space="0" w:color="auto"/>
            </w:tcBorders>
          </w:tcPr>
          <w:p w14:paraId="1BC08531" w14:textId="77777777" w:rsidR="00CC3117" w:rsidRPr="001C0EE3" w:rsidRDefault="00CC3117" w:rsidP="00074899">
            <w:pPr>
              <w:rPr>
                <w:rFonts w:ascii="Arial" w:hAnsi="Arial" w:cs="Arial"/>
              </w:rPr>
            </w:pPr>
            <w:r w:rsidRPr="001C0EE3">
              <w:rPr>
                <w:rFonts w:ascii="Arial" w:hAnsi="Arial" w:cs="Arial"/>
              </w:rPr>
              <w:t>Email:</w:t>
            </w:r>
          </w:p>
        </w:tc>
        <w:tc>
          <w:tcPr>
            <w:tcW w:w="3261" w:type="dxa"/>
            <w:tcBorders>
              <w:left w:val="single" w:sz="4" w:space="0" w:color="auto"/>
            </w:tcBorders>
          </w:tcPr>
          <w:p w14:paraId="43C269C4" w14:textId="77777777" w:rsidR="00CC3117" w:rsidRPr="001C0EE3" w:rsidRDefault="00CC3117" w:rsidP="00074899">
            <w:pPr>
              <w:rPr>
                <w:rFonts w:ascii="Arial" w:hAnsi="Arial" w:cs="Arial"/>
              </w:rPr>
            </w:pPr>
          </w:p>
        </w:tc>
        <w:tc>
          <w:tcPr>
            <w:tcW w:w="1543" w:type="dxa"/>
            <w:tcBorders>
              <w:left w:val="single" w:sz="4" w:space="0" w:color="auto"/>
            </w:tcBorders>
          </w:tcPr>
          <w:p w14:paraId="14604A30" w14:textId="77777777" w:rsidR="00CC3117" w:rsidRPr="001C0EE3" w:rsidRDefault="00CC3117" w:rsidP="00074899">
            <w:pPr>
              <w:rPr>
                <w:rFonts w:ascii="Arial" w:hAnsi="Arial" w:cs="Arial"/>
              </w:rPr>
            </w:pPr>
            <w:r w:rsidRPr="001C0EE3">
              <w:rPr>
                <w:rFonts w:ascii="Arial" w:hAnsi="Arial" w:cs="Arial"/>
              </w:rPr>
              <w:t>Phone:</w:t>
            </w:r>
          </w:p>
        </w:tc>
        <w:tc>
          <w:tcPr>
            <w:tcW w:w="2403" w:type="dxa"/>
            <w:tcBorders>
              <w:left w:val="single" w:sz="4" w:space="0" w:color="auto"/>
            </w:tcBorders>
          </w:tcPr>
          <w:p w14:paraId="4D0ADFF0" w14:textId="77777777" w:rsidR="00CC3117" w:rsidRPr="001C0EE3" w:rsidRDefault="00CC3117" w:rsidP="00074899">
            <w:pPr>
              <w:rPr>
                <w:rFonts w:ascii="Arial" w:hAnsi="Arial" w:cs="Arial"/>
              </w:rPr>
            </w:pPr>
          </w:p>
        </w:tc>
      </w:tr>
      <w:tr w:rsidR="007720FA" w:rsidRPr="001C0EE3" w14:paraId="5826288E" w14:textId="77777777" w:rsidTr="00CC3117">
        <w:tc>
          <w:tcPr>
            <w:tcW w:w="1809" w:type="dxa"/>
            <w:tcBorders>
              <w:right w:val="single" w:sz="4" w:space="0" w:color="auto"/>
            </w:tcBorders>
          </w:tcPr>
          <w:p w14:paraId="2299A416" w14:textId="77777777" w:rsidR="007720FA" w:rsidRPr="007720FA" w:rsidRDefault="007720FA" w:rsidP="00074899">
            <w:pPr>
              <w:rPr>
                <w:rFonts w:ascii="Arial" w:hAnsi="Arial" w:cs="Arial"/>
              </w:rPr>
            </w:pPr>
            <w:r>
              <w:rPr>
                <w:rFonts w:ascii="Arial" w:hAnsi="Arial" w:cs="Arial"/>
              </w:rPr>
              <w:t>Personal website:</w:t>
            </w:r>
          </w:p>
        </w:tc>
        <w:tc>
          <w:tcPr>
            <w:tcW w:w="3261" w:type="dxa"/>
            <w:tcBorders>
              <w:left w:val="single" w:sz="4" w:space="0" w:color="auto"/>
            </w:tcBorders>
          </w:tcPr>
          <w:p w14:paraId="7B3891E4" w14:textId="77777777" w:rsidR="007720FA" w:rsidRPr="001C0EE3" w:rsidRDefault="007720FA" w:rsidP="00074899"/>
        </w:tc>
        <w:tc>
          <w:tcPr>
            <w:tcW w:w="1543" w:type="dxa"/>
            <w:tcBorders>
              <w:left w:val="single" w:sz="4" w:space="0" w:color="auto"/>
            </w:tcBorders>
          </w:tcPr>
          <w:p w14:paraId="4441D6FB" w14:textId="77777777" w:rsidR="007720FA" w:rsidRPr="007720FA" w:rsidRDefault="007720FA" w:rsidP="00074899">
            <w:pPr>
              <w:rPr>
                <w:rFonts w:ascii="Arial" w:hAnsi="Arial" w:cs="Arial"/>
              </w:rPr>
            </w:pPr>
            <w:r>
              <w:rPr>
                <w:rFonts w:ascii="Arial" w:hAnsi="Arial" w:cs="Arial"/>
              </w:rPr>
              <w:t>ORCID ID:</w:t>
            </w:r>
          </w:p>
        </w:tc>
        <w:tc>
          <w:tcPr>
            <w:tcW w:w="2403" w:type="dxa"/>
            <w:tcBorders>
              <w:left w:val="single" w:sz="4" w:space="0" w:color="auto"/>
            </w:tcBorders>
          </w:tcPr>
          <w:p w14:paraId="2CE13E77" w14:textId="77777777" w:rsidR="007720FA" w:rsidRPr="001C0EE3" w:rsidRDefault="007720FA" w:rsidP="00074899"/>
        </w:tc>
      </w:tr>
    </w:tbl>
    <w:p w14:paraId="4AEEBACF" w14:textId="77777777" w:rsidR="002A5BD9" w:rsidRPr="001C0EE3" w:rsidRDefault="002A5BD9" w:rsidP="00E025F3">
      <w:pPr>
        <w:rPr>
          <w:sz w:val="22"/>
          <w:szCs w:val="22"/>
        </w:rPr>
      </w:pPr>
    </w:p>
    <w:tbl>
      <w:tblPr>
        <w:tblStyle w:val="TableGrid"/>
        <w:tblW w:w="0" w:type="auto"/>
        <w:tblLook w:val="04A0" w:firstRow="1" w:lastRow="0" w:firstColumn="1" w:lastColumn="0" w:noHBand="0" w:noVBand="1"/>
      </w:tblPr>
      <w:tblGrid>
        <w:gridCol w:w="1809"/>
        <w:gridCol w:w="851"/>
        <w:gridCol w:w="2410"/>
        <w:gridCol w:w="850"/>
        <w:gridCol w:w="693"/>
        <w:gridCol w:w="2403"/>
      </w:tblGrid>
      <w:tr w:rsidR="00CC3117" w:rsidRPr="001C0EE3" w14:paraId="57700317" w14:textId="77777777" w:rsidTr="000D3D51">
        <w:tc>
          <w:tcPr>
            <w:tcW w:w="9016" w:type="dxa"/>
            <w:gridSpan w:val="6"/>
            <w:tcBorders>
              <w:bottom w:val="single" w:sz="4" w:space="0" w:color="auto"/>
            </w:tcBorders>
            <w:shd w:val="clear" w:color="auto" w:fill="D9D9D9" w:themeFill="background1" w:themeFillShade="D9"/>
          </w:tcPr>
          <w:p w14:paraId="43816E44" w14:textId="77777777" w:rsidR="00CC3117" w:rsidRPr="001C0EE3" w:rsidRDefault="00CC3117" w:rsidP="00CC3117">
            <w:pPr>
              <w:rPr>
                <w:rFonts w:ascii="Arial" w:hAnsi="Arial" w:cs="Arial"/>
              </w:rPr>
            </w:pPr>
            <w:r w:rsidRPr="001C0EE3">
              <w:rPr>
                <w:rFonts w:ascii="Arial" w:hAnsi="Arial" w:cs="Arial"/>
              </w:rPr>
              <w:t xml:space="preserve">Section  2: </w:t>
            </w:r>
            <w:r w:rsidR="00B66D67" w:rsidRPr="001C0EE3">
              <w:rPr>
                <w:rFonts w:ascii="Arial" w:hAnsi="Arial" w:cs="Arial"/>
              </w:rPr>
              <w:t>Academic host</w:t>
            </w:r>
          </w:p>
        </w:tc>
      </w:tr>
      <w:tr w:rsidR="00B66D67" w:rsidRPr="001C0EE3" w14:paraId="45CAB658" w14:textId="77777777" w:rsidTr="00B66D67">
        <w:tc>
          <w:tcPr>
            <w:tcW w:w="1809" w:type="dxa"/>
            <w:tcBorders>
              <w:bottom w:val="single" w:sz="4" w:space="0" w:color="auto"/>
            </w:tcBorders>
          </w:tcPr>
          <w:p w14:paraId="7F3361C4" w14:textId="77777777" w:rsidR="00B66D67" w:rsidRPr="001C0EE3" w:rsidRDefault="007720FA" w:rsidP="000D3D51">
            <w:pPr>
              <w:rPr>
                <w:rFonts w:ascii="Arial" w:hAnsi="Arial" w:cs="Arial"/>
              </w:rPr>
            </w:pPr>
            <w:r>
              <w:rPr>
                <w:rFonts w:ascii="Arial" w:hAnsi="Arial" w:cs="Arial"/>
              </w:rPr>
              <w:t>A</w:t>
            </w:r>
            <w:r w:rsidR="00B66D67" w:rsidRPr="001C0EE3">
              <w:rPr>
                <w:rFonts w:ascii="Arial" w:hAnsi="Arial" w:cs="Arial"/>
              </w:rPr>
              <w:t>cademic host at Leeds:</w:t>
            </w:r>
          </w:p>
        </w:tc>
        <w:tc>
          <w:tcPr>
            <w:tcW w:w="3261" w:type="dxa"/>
            <w:gridSpan w:val="2"/>
          </w:tcPr>
          <w:p w14:paraId="713AA94A" w14:textId="77777777" w:rsidR="00B66D67" w:rsidRPr="001C0EE3" w:rsidRDefault="00B66D67" w:rsidP="000D3D51">
            <w:pPr>
              <w:rPr>
                <w:rFonts w:ascii="Arial" w:hAnsi="Arial" w:cs="Arial"/>
              </w:rPr>
            </w:pPr>
          </w:p>
        </w:tc>
        <w:tc>
          <w:tcPr>
            <w:tcW w:w="1543" w:type="dxa"/>
            <w:gridSpan w:val="2"/>
          </w:tcPr>
          <w:p w14:paraId="727D7D48" w14:textId="77777777" w:rsidR="00B66D67" w:rsidRPr="001C0EE3" w:rsidRDefault="00B66D67" w:rsidP="000D3D51">
            <w:pPr>
              <w:rPr>
                <w:rFonts w:ascii="Arial" w:hAnsi="Arial" w:cs="Arial"/>
              </w:rPr>
            </w:pPr>
            <w:r w:rsidRPr="001C0EE3">
              <w:rPr>
                <w:rFonts w:ascii="Arial" w:hAnsi="Arial" w:cs="Arial"/>
              </w:rPr>
              <w:t>Department:</w:t>
            </w:r>
          </w:p>
        </w:tc>
        <w:tc>
          <w:tcPr>
            <w:tcW w:w="2403" w:type="dxa"/>
          </w:tcPr>
          <w:p w14:paraId="533C27AB" w14:textId="77777777" w:rsidR="00B66D67" w:rsidRPr="001C0EE3" w:rsidRDefault="00B66D67" w:rsidP="000D3D51">
            <w:pPr>
              <w:rPr>
                <w:rFonts w:ascii="Arial" w:hAnsi="Arial" w:cs="Arial"/>
              </w:rPr>
            </w:pPr>
          </w:p>
        </w:tc>
      </w:tr>
      <w:tr w:rsidR="00B66D67" w:rsidRPr="001C0EE3" w14:paraId="7CFBF71D" w14:textId="77777777" w:rsidTr="00B66D67">
        <w:tc>
          <w:tcPr>
            <w:tcW w:w="1809" w:type="dxa"/>
            <w:tcBorders>
              <w:right w:val="single" w:sz="4" w:space="0" w:color="auto"/>
            </w:tcBorders>
          </w:tcPr>
          <w:p w14:paraId="0CC2250A" w14:textId="77777777" w:rsidR="00B66D67" w:rsidRPr="001C0EE3" w:rsidRDefault="00B66D67" w:rsidP="000D3D51">
            <w:pPr>
              <w:rPr>
                <w:rFonts w:ascii="Arial" w:hAnsi="Arial" w:cs="Arial"/>
              </w:rPr>
            </w:pPr>
            <w:r w:rsidRPr="001C0EE3">
              <w:rPr>
                <w:rFonts w:ascii="Arial" w:hAnsi="Arial" w:cs="Arial"/>
              </w:rPr>
              <w:t>Host email:</w:t>
            </w:r>
          </w:p>
        </w:tc>
        <w:tc>
          <w:tcPr>
            <w:tcW w:w="3261" w:type="dxa"/>
            <w:gridSpan w:val="2"/>
            <w:tcBorders>
              <w:left w:val="single" w:sz="4" w:space="0" w:color="auto"/>
            </w:tcBorders>
          </w:tcPr>
          <w:p w14:paraId="0F13A6A9" w14:textId="77777777" w:rsidR="00B66D67" w:rsidRPr="001C0EE3" w:rsidRDefault="00B66D67" w:rsidP="000D3D51">
            <w:pPr>
              <w:rPr>
                <w:rFonts w:ascii="Arial" w:hAnsi="Arial" w:cs="Arial"/>
              </w:rPr>
            </w:pPr>
          </w:p>
        </w:tc>
        <w:tc>
          <w:tcPr>
            <w:tcW w:w="1543" w:type="dxa"/>
            <w:gridSpan w:val="2"/>
            <w:tcBorders>
              <w:left w:val="single" w:sz="4" w:space="0" w:color="auto"/>
            </w:tcBorders>
          </w:tcPr>
          <w:p w14:paraId="7FED5371" w14:textId="77777777" w:rsidR="00B66D67" w:rsidRPr="001C0EE3" w:rsidRDefault="00B66D67" w:rsidP="000D3D51">
            <w:pPr>
              <w:rPr>
                <w:rFonts w:ascii="Arial" w:hAnsi="Arial" w:cs="Arial"/>
              </w:rPr>
            </w:pPr>
            <w:r w:rsidRPr="001C0EE3">
              <w:rPr>
                <w:rFonts w:ascii="Arial" w:hAnsi="Arial" w:cs="Arial"/>
              </w:rPr>
              <w:t>Host phone:</w:t>
            </w:r>
          </w:p>
        </w:tc>
        <w:tc>
          <w:tcPr>
            <w:tcW w:w="2403" w:type="dxa"/>
            <w:tcBorders>
              <w:left w:val="single" w:sz="4" w:space="0" w:color="auto"/>
            </w:tcBorders>
          </w:tcPr>
          <w:p w14:paraId="4EA72324" w14:textId="77777777" w:rsidR="00B66D67" w:rsidRPr="001C0EE3" w:rsidRDefault="00B66D67" w:rsidP="000D3D51">
            <w:pPr>
              <w:rPr>
                <w:rFonts w:ascii="Arial" w:hAnsi="Arial" w:cs="Arial"/>
              </w:rPr>
            </w:pPr>
          </w:p>
        </w:tc>
      </w:tr>
      <w:tr w:rsidR="00CC3117" w:rsidRPr="001C0EE3" w14:paraId="08B4642E" w14:textId="77777777" w:rsidTr="000D3D51">
        <w:tc>
          <w:tcPr>
            <w:tcW w:w="1809" w:type="dxa"/>
            <w:tcBorders>
              <w:right w:val="single" w:sz="4" w:space="0" w:color="auto"/>
            </w:tcBorders>
          </w:tcPr>
          <w:p w14:paraId="694407F9" w14:textId="77777777" w:rsidR="00CC3117" w:rsidRPr="001C0EE3" w:rsidRDefault="00B66D67" w:rsidP="000D3D51">
            <w:pPr>
              <w:rPr>
                <w:rFonts w:ascii="Arial" w:hAnsi="Arial" w:cs="Arial"/>
              </w:rPr>
            </w:pPr>
            <w:r w:rsidRPr="001C0EE3">
              <w:rPr>
                <w:rFonts w:ascii="Arial" w:hAnsi="Arial" w:cs="Arial"/>
              </w:rPr>
              <w:t>Other Leeds staff involved in your application</w:t>
            </w:r>
            <w:r w:rsidR="00CC3117" w:rsidRPr="001C0EE3">
              <w:rPr>
                <w:rFonts w:ascii="Arial" w:hAnsi="Arial" w:cs="Arial"/>
              </w:rPr>
              <w:t xml:space="preserve">: </w:t>
            </w:r>
          </w:p>
        </w:tc>
        <w:tc>
          <w:tcPr>
            <w:tcW w:w="7207" w:type="dxa"/>
            <w:gridSpan w:val="5"/>
            <w:tcBorders>
              <w:left w:val="single" w:sz="4" w:space="0" w:color="auto"/>
            </w:tcBorders>
          </w:tcPr>
          <w:p w14:paraId="71F2BFC9" w14:textId="77777777" w:rsidR="00CC3117" w:rsidRPr="001C0EE3" w:rsidRDefault="00CC3117" w:rsidP="000D3D51">
            <w:pPr>
              <w:rPr>
                <w:rFonts w:ascii="Arial" w:hAnsi="Arial" w:cs="Arial"/>
              </w:rPr>
            </w:pPr>
          </w:p>
        </w:tc>
      </w:tr>
      <w:tr w:rsidR="00B66D67" w:rsidRPr="001C0EE3" w14:paraId="76710193" w14:textId="77777777" w:rsidTr="00B66D67">
        <w:tc>
          <w:tcPr>
            <w:tcW w:w="1809" w:type="dxa"/>
            <w:tcBorders>
              <w:right w:val="single" w:sz="4" w:space="0" w:color="auto"/>
            </w:tcBorders>
          </w:tcPr>
          <w:p w14:paraId="0B73EA64" w14:textId="77777777" w:rsidR="00B66D67" w:rsidRPr="001C0EE3" w:rsidRDefault="00B66D67" w:rsidP="000D3D51">
            <w:pPr>
              <w:rPr>
                <w:rFonts w:ascii="Arial" w:hAnsi="Arial" w:cs="Arial"/>
              </w:rPr>
            </w:pPr>
            <w:r w:rsidRPr="001C0EE3">
              <w:rPr>
                <w:rFonts w:ascii="Arial" w:hAnsi="Arial" w:cs="Arial"/>
              </w:rPr>
              <w:t>Proposed visit dates:</w:t>
            </w:r>
          </w:p>
        </w:tc>
        <w:tc>
          <w:tcPr>
            <w:tcW w:w="851" w:type="dxa"/>
            <w:tcBorders>
              <w:left w:val="single" w:sz="4" w:space="0" w:color="auto"/>
            </w:tcBorders>
          </w:tcPr>
          <w:p w14:paraId="78F3C236" w14:textId="77777777" w:rsidR="00B66D67" w:rsidRPr="001C0EE3" w:rsidRDefault="00B66D67" w:rsidP="000D3D51">
            <w:pPr>
              <w:rPr>
                <w:rFonts w:ascii="Arial" w:hAnsi="Arial" w:cs="Arial"/>
              </w:rPr>
            </w:pPr>
            <w:r w:rsidRPr="001C0EE3">
              <w:rPr>
                <w:rFonts w:ascii="Arial" w:hAnsi="Arial" w:cs="Arial"/>
              </w:rPr>
              <w:t>From:</w:t>
            </w:r>
          </w:p>
        </w:tc>
        <w:tc>
          <w:tcPr>
            <w:tcW w:w="2410" w:type="dxa"/>
            <w:tcBorders>
              <w:left w:val="single" w:sz="4" w:space="0" w:color="auto"/>
            </w:tcBorders>
          </w:tcPr>
          <w:p w14:paraId="3A6E8130" w14:textId="77777777" w:rsidR="00B66D67" w:rsidRPr="001C0EE3" w:rsidRDefault="00B66D67" w:rsidP="000D3D51">
            <w:pPr>
              <w:rPr>
                <w:rFonts w:ascii="Arial" w:hAnsi="Arial" w:cs="Arial"/>
              </w:rPr>
            </w:pPr>
          </w:p>
        </w:tc>
        <w:tc>
          <w:tcPr>
            <w:tcW w:w="850" w:type="dxa"/>
            <w:tcBorders>
              <w:left w:val="single" w:sz="4" w:space="0" w:color="auto"/>
            </w:tcBorders>
          </w:tcPr>
          <w:p w14:paraId="3C5ED3BF" w14:textId="77777777" w:rsidR="00B66D67" w:rsidRPr="001C0EE3" w:rsidRDefault="00B66D67" w:rsidP="000D3D51">
            <w:pPr>
              <w:rPr>
                <w:rFonts w:ascii="Arial" w:hAnsi="Arial" w:cs="Arial"/>
              </w:rPr>
            </w:pPr>
            <w:r w:rsidRPr="001C0EE3">
              <w:rPr>
                <w:rFonts w:ascii="Arial" w:hAnsi="Arial" w:cs="Arial"/>
              </w:rPr>
              <w:t>To:</w:t>
            </w:r>
          </w:p>
        </w:tc>
        <w:tc>
          <w:tcPr>
            <w:tcW w:w="3096" w:type="dxa"/>
            <w:gridSpan w:val="2"/>
            <w:tcBorders>
              <w:left w:val="single" w:sz="4" w:space="0" w:color="auto"/>
            </w:tcBorders>
          </w:tcPr>
          <w:p w14:paraId="1CEE20E7" w14:textId="77777777" w:rsidR="00B66D67" w:rsidRPr="001C0EE3" w:rsidRDefault="00B66D67" w:rsidP="000D3D51">
            <w:pPr>
              <w:rPr>
                <w:rFonts w:ascii="Arial" w:hAnsi="Arial" w:cs="Arial"/>
              </w:rPr>
            </w:pPr>
          </w:p>
        </w:tc>
      </w:tr>
    </w:tbl>
    <w:p w14:paraId="6856656D" w14:textId="77777777" w:rsidR="00CC3117" w:rsidRPr="001C0EE3" w:rsidRDefault="00CC3117" w:rsidP="00E025F3">
      <w:pPr>
        <w:rPr>
          <w:sz w:val="22"/>
          <w:szCs w:val="22"/>
        </w:rPr>
      </w:pPr>
    </w:p>
    <w:tbl>
      <w:tblPr>
        <w:tblStyle w:val="TableGrid"/>
        <w:tblW w:w="0" w:type="auto"/>
        <w:tblLook w:val="04A0" w:firstRow="1" w:lastRow="0" w:firstColumn="1" w:lastColumn="0" w:noHBand="0" w:noVBand="1"/>
      </w:tblPr>
      <w:tblGrid>
        <w:gridCol w:w="9016"/>
      </w:tblGrid>
      <w:tr w:rsidR="00B66D67" w:rsidRPr="001C0EE3" w14:paraId="5DA1461C" w14:textId="77777777" w:rsidTr="000D3D51">
        <w:tc>
          <w:tcPr>
            <w:tcW w:w="9016" w:type="dxa"/>
            <w:tcBorders>
              <w:bottom w:val="single" w:sz="4" w:space="0" w:color="auto"/>
            </w:tcBorders>
            <w:shd w:val="clear" w:color="auto" w:fill="D9D9D9" w:themeFill="background1" w:themeFillShade="D9"/>
          </w:tcPr>
          <w:p w14:paraId="557DFEB5" w14:textId="77777777" w:rsidR="00B66D67" w:rsidRPr="001C0EE3" w:rsidRDefault="00B66D67" w:rsidP="00B66D67">
            <w:pPr>
              <w:rPr>
                <w:rFonts w:ascii="Arial" w:hAnsi="Arial" w:cs="Arial"/>
              </w:rPr>
            </w:pPr>
            <w:r w:rsidRPr="001C0EE3">
              <w:rPr>
                <w:rFonts w:ascii="Arial" w:hAnsi="Arial" w:cs="Arial"/>
              </w:rPr>
              <w:t>Section  3: Applicant Track record</w:t>
            </w:r>
          </w:p>
        </w:tc>
      </w:tr>
      <w:tr w:rsidR="00FD4350" w:rsidRPr="001C0EE3" w14:paraId="711E112F" w14:textId="77777777" w:rsidTr="008C4B83">
        <w:tc>
          <w:tcPr>
            <w:tcW w:w="9016" w:type="dxa"/>
          </w:tcPr>
          <w:p w14:paraId="0F0B90A4" w14:textId="77777777" w:rsidR="00FD4350" w:rsidRPr="001C0EE3" w:rsidRDefault="00FD4350" w:rsidP="000D3D51">
            <w:pPr>
              <w:rPr>
                <w:rFonts w:ascii="Arial" w:hAnsi="Arial" w:cs="Arial"/>
              </w:rPr>
            </w:pPr>
            <w:r w:rsidRPr="001C0EE3">
              <w:rPr>
                <w:rFonts w:ascii="Arial" w:hAnsi="Arial" w:cs="Arial"/>
              </w:rPr>
              <w:t xml:space="preserve">Provide a short summary of your research and key achievements (200 words max): </w:t>
            </w:r>
          </w:p>
          <w:p w14:paraId="49B8AFB4" w14:textId="77777777" w:rsidR="00FD4350" w:rsidRPr="001C0EE3" w:rsidRDefault="00FD4350" w:rsidP="000D3D51">
            <w:pPr>
              <w:rPr>
                <w:rFonts w:ascii="Arial" w:hAnsi="Arial" w:cs="Arial"/>
              </w:rPr>
            </w:pPr>
          </w:p>
          <w:p w14:paraId="4D397B36" w14:textId="77777777" w:rsidR="00FD4350" w:rsidRPr="001C0EE3" w:rsidRDefault="00FD4350" w:rsidP="000D3D51">
            <w:pPr>
              <w:rPr>
                <w:rFonts w:ascii="Arial" w:hAnsi="Arial" w:cs="Arial"/>
              </w:rPr>
            </w:pPr>
          </w:p>
          <w:p w14:paraId="313892E5" w14:textId="77777777" w:rsidR="00FD4350" w:rsidRDefault="00FD4350" w:rsidP="000D3D51">
            <w:pPr>
              <w:rPr>
                <w:rFonts w:ascii="Arial" w:hAnsi="Arial" w:cs="Arial"/>
              </w:rPr>
            </w:pPr>
          </w:p>
          <w:p w14:paraId="62683195" w14:textId="77777777" w:rsidR="007720FA" w:rsidRDefault="007720FA" w:rsidP="000D3D51">
            <w:pPr>
              <w:rPr>
                <w:rFonts w:ascii="Arial" w:hAnsi="Arial" w:cs="Arial"/>
              </w:rPr>
            </w:pPr>
          </w:p>
          <w:p w14:paraId="52430B87" w14:textId="77777777" w:rsidR="007720FA" w:rsidRPr="001C0EE3" w:rsidRDefault="007720FA" w:rsidP="000D3D51">
            <w:pPr>
              <w:rPr>
                <w:rFonts w:ascii="Arial" w:hAnsi="Arial" w:cs="Arial"/>
              </w:rPr>
            </w:pPr>
          </w:p>
        </w:tc>
      </w:tr>
      <w:tr w:rsidR="00FD4350" w:rsidRPr="001C0EE3" w14:paraId="0F22C188" w14:textId="77777777" w:rsidTr="008C4B83">
        <w:tc>
          <w:tcPr>
            <w:tcW w:w="9016" w:type="dxa"/>
          </w:tcPr>
          <w:p w14:paraId="29861B6E" w14:textId="77777777" w:rsidR="00FD4350" w:rsidRPr="001C0EE3" w:rsidRDefault="00FD4350" w:rsidP="00FD4350">
            <w:pPr>
              <w:rPr>
                <w:rFonts w:ascii="Arial" w:hAnsi="Arial" w:cs="Arial"/>
              </w:rPr>
            </w:pPr>
            <w:r w:rsidRPr="001C0EE3">
              <w:rPr>
                <w:rFonts w:ascii="Arial" w:hAnsi="Arial" w:cs="Arial"/>
              </w:rPr>
              <w:lastRenderedPageBreak/>
              <w:t xml:space="preserve">Describe why being appointed as an LIFD Fellow will benefit your career (200 words max): </w:t>
            </w:r>
          </w:p>
          <w:p w14:paraId="18D71F68" w14:textId="77777777" w:rsidR="00FD4350" w:rsidRPr="001C0EE3" w:rsidRDefault="00FD4350" w:rsidP="00FD4350">
            <w:pPr>
              <w:rPr>
                <w:rFonts w:ascii="Arial" w:hAnsi="Arial" w:cs="Arial"/>
              </w:rPr>
            </w:pPr>
          </w:p>
          <w:p w14:paraId="0FDCA776" w14:textId="77777777" w:rsidR="00FD4350" w:rsidRPr="001C0EE3" w:rsidRDefault="00FD4350" w:rsidP="00FD4350">
            <w:pPr>
              <w:rPr>
                <w:rFonts w:ascii="Arial" w:hAnsi="Arial" w:cs="Arial"/>
              </w:rPr>
            </w:pPr>
          </w:p>
          <w:p w14:paraId="1F1102B5" w14:textId="77777777" w:rsidR="00FD4350" w:rsidRDefault="00FD4350" w:rsidP="00FD4350">
            <w:pPr>
              <w:rPr>
                <w:rFonts w:ascii="Arial" w:hAnsi="Arial" w:cs="Arial"/>
              </w:rPr>
            </w:pPr>
          </w:p>
          <w:p w14:paraId="6AA18D01" w14:textId="77777777" w:rsidR="007720FA" w:rsidRDefault="007720FA" w:rsidP="00FD4350">
            <w:pPr>
              <w:rPr>
                <w:rFonts w:ascii="Arial" w:hAnsi="Arial" w:cs="Arial"/>
              </w:rPr>
            </w:pPr>
          </w:p>
          <w:p w14:paraId="52AB427E" w14:textId="77777777" w:rsidR="007720FA" w:rsidRPr="001C0EE3" w:rsidRDefault="007720FA" w:rsidP="00FD4350">
            <w:pPr>
              <w:rPr>
                <w:rFonts w:ascii="Arial" w:hAnsi="Arial" w:cs="Arial"/>
              </w:rPr>
            </w:pPr>
          </w:p>
        </w:tc>
      </w:tr>
      <w:tr w:rsidR="00B66D67" w:rsidRPr="001C0EE3" w14:paraId="6708D2C2" w14:textId="77777777" w:rsidTr="000D3D51">
        <w:tc>
          <w:tcPr>
            <w:tcW w:w="9016" w:type="dxa"/>
            <w:tcBorders>
              <w:bottom w:val="single" w:sz="4" w:space="0" w:color="auto"/>
            </w:tcBorders>
            <w:shd w:val="clear" w:color="auto" w:fill="D9D9D9" w:themeFill="background1" w:themeFillShade="D9"/>
          </w:tcPr>
          <w:p w14:paraId="43672525" w14:textId="77777777" w:rsidR="00B66D67" w:rsidRPr="001C0EE3" w:rsidRDefault="00B66D67" w:rsidP="00FD4350">
            <w:pPr>
              <w:rPr>
                <w:rFonts w:ascii="Arial" w:hAnsi="Arial" w:cs="Arial"/>
              </w:rPr>
            </w:pPr>
            <w:r w:rsidRPr="001C0EE3">
              <w:rPr>
                <w:rFonts w:ascii="Arial" w:hAnsi="Arial" w:cs="Arial"/>
              </w:rPr>
              <w:t xml:space="preserve">Section  4: </w:t>
            </w:r>
            <w:r w:rsidR="00FD4350" w:rsidRPr="001C0EE3">
              <w:rPr>
                <w:rFonts w:ascii="Arial" w:hAnsi="Arial" w:cs="Arial"/>
              </w:rPr>
              <w:t>Plans during the visit</w:t>
            </w:r>
          </w:p>
        </w:tc>
      </w:tr>
      <w:tr w:rsidR="00B66D67" w:rsidRPr="001C0EE3" w14:paraId="6BE939ED" w14:textId="77777777" w:rsidTr="00DF4A4C">
        <w:tc>
          <w:tcPr>
            <w:tcW w:w="9016" w:type="dxa"/>
          </w:tcPr>
          <w:p w14:paraId="588A3FE8" w14:textId="77777777" w:rsidR="00B66D67" w:rsidRPr="001C0EE3" w:rsidRDefault="00B66D67" w:rsidP="000D3D51">
            <w:pPr>
              <w:rPr>
                <w:rFonts w:ascii="Arial" w:hAnsi="Arial" w:cs="Arial"/>
              </w:rPr>
            </w:pPr>
            <w:r w:rsidRPr="001C0EE3">
              <w:rPr>
                <w:rFonts w:ascii="Arial" w:hAnsi="Arial" w:cs="Arial"/>
              </w:rPr>
              <w:t xml:space="preserve">Describe your planned </w:t>
            </w:r>
            <w:r w:rsidR="00FD4350" w:rsidRPr="001C0EE3">
              <w:rPr>
                <w:rFonts w:ascii="Arial" w:hAnsi="Arial" w:cs="Arial"/>
              </w:rPr>
              <w:t xml:space="preserve">research </w:t>
            </w:r>
            <w:r w:rsidRPr="001C0EE3">
              <w:rPr>
                <w:rFonts w:ascii="Arial" w:hAnsi="Arial" w:cs="Arial"/>
              </w:rPr>
              <w:t xml:space="preserve">activities during the visit (500 words max): </w:t>
            </w:r>
          </w:p>
          <w:p w14:paraId="4AC2828B" w14:textId="77777777" w:rsidR="00B66D67" w:rsidRPr="001C0EE3" w:rsidRDefault="00B66D67" w:rsidP="000D3D51">
            <w:pPr>
              <w:rPr>
                <w:rFonts w:ascii="Arial" w:hAnsi="Arial" w:cs="Arial"/>
              </w:rPr>
            </w:pPr>
          </w:p>
          <w:p w14:paraId="2316F17A" w14:textId="77777777" w:rsidR="00B66D67" w:rsidRPr="001C0EE3" w:rsidRDefault="00B66D67" w:rsidP="000D3D51">
            <w:pPr>
              <w:rPr>
                <w:rFonts w:ascii="Arial" w:hAnsi="Arial" w:cs="Arial"/>
              </w:rPr>
            </w:pPr>
          </w:p>
          <w:p w14:paraId="423AAD23" w14:textId="77777777" w:rsidR="00B66D67" w:rsidRPr="001C0EE3" w:rsidRDefault="00B66D67" w:rsidP="000D3D51">
            <w:pPr>
              <w:rPr>
                <w:rFonts w:ascii="Arial" w:hAnsi="Arial" w:cs="Arial"/>
              </w:rPr>
            </w:pPr>
          </w:p>
          <w:p w14:paraId="6010ED0E" w14:textId="77777777" w:rsidR="00B66D67" w:rsidRPr="001C0EE3" w:rsidRDefault="00B66D67" w:rsidP="000D3D51">
            <w:pPr>
              <w:rPr>
                <w:rFonts w:ascii="Arial" w:hAnsi="Arial" w:cs="Arial"/>
              </w:rPr>
            </w:pPr>
          </w:p>
          <w:p w14:paraId="04632E05" w14:textId="77777777" w:rsidR="00B66D67" w:rsidRPr="001C0EE3" w:rsidRDefault="00B66D67" w:rsidP="000D3D51">
            <w:pPr>
              <w:rPr>
                <w:rFonts w:ascii="Arial" w:hAnsi="Arial" w:cs="Arial"/>
              </w:rPr>
            </w:pPr>
            <w:r w:rsidRPr="001C0EE3">
              <w:rPr>
                <w:rFonts w:ascii="Arial" w:hAnsi="Arial" w:cs="Arial"/>
              </w:rPr>
              <w:t xml:space="preserve"> </w:t>
            </w:r>
          </w:p>
        </w:tc>
      </w:tr>
      <w:tr w:rsidR="00B66D67" w:rsidRPr="001C0EE3" w14:paraId="5178B28F" w14:textId="77777777" w:rsidTr="00A60421">
        <w:tc>
          <w:tcPr>
            <w:tcW w:w="9016" w:type="dxa"/>
          </w:tcPr>
          <w:p w14:paraId="6D601735" w14:textId="77777777" w:rsidR="00B66D67" w:rsidRPr="001C0EE3" w:rsidRDefault="00FD4350" w:rsidP="00FD4350">
            <w:pPr>
              <w:rPr>
                <w:rFonts w:ascii="Arial" w:hAnsi="Arial" w:cs="Arial"/>
              </w:rPr>
            </w:pPr>
            <w:r w:rsidRPr="001C0EE3">
              <w:rPr>
                <w:rFonts w:ascii="Arial" w:hAnsi="Arial" w:cs="Arial"/>
              </w:rPr>
              <w:t>Outline the e</w:t>
            </w:r>
            <w:r w:rsidR="00B66D67" w:rsidRPr="001C0EE3">
              <w:rPr>
                <w:rFonts w:ascii="Arial" w:hAnsi="Arial" w:cs="Arial"/>
              </w:rPr>
              <w:t xml:space="preserve">xpected outputs </w:t>
            </w:r>
            <w:r w:rsidRPr="001C0EE3">
              <w:rPr>
                <w:rFonts w:ascii="Arial" w:hAnsi="Arial" w:cs="Arial"/>
              </w:rPr>
              <w:t xml:space="preserve"> and the benefits for yourself and your host, with indicative timescale (200 words max): </w:t>
            </w:r>
          </w:p>
          <w:p w14:paraId="1A672B7E" w14:textId="77777777" w:rsidR="00FD4350" w:rsidRPr="001C0EE3" w:rsidRDefault="00FD4350" w:rsidP="00FD4350">
            <w:pPr>
              <w:rPr>
                <w:rFonts w:ascii="Arial" w:hAnsi="Arial" w:cs="Arial"/>
              </w:rPr>
            </w:pPr>
          </w:p>
          <w:p w14:paraId="02FC2F28" w14:textId="77777777" w:rsidR="00FD4350" w:rsidRPr="001C0EE3" w:rsidRDefault="00FD4350" w:rsidP="00FD4350">
            <w:pPr>
              <w:rPr>
                <w:rFonts w:ascii="Arial" w:hAnsi="Arial" w:cs="Arial"/>
              </w:rPr>
            </w:pPr>
          </w:p>
          <w:p w14:paraId="1FA9D5B8" w14:textId="77777777" w:rsidR="00FD4350" w:rsidRPr="001C0EE3" w:rsidRDefault="00FD4350" w:rsidP="00FD4350">
            <w:pPr>
              <w:rPr>
                <w:rFonts w:ascii="Arial" w:hAnsi="Arial" w:cs="Arial"/>
              </w:rPr>
            </w:pPr>
          </w:p>
        </w:tc>
      </w:tr>
      <w:tr w:rsidR="00FD4350" w:rsidRPr="001C0EE3" w14:paraId="4F7B6E09" w14:textId="77777777" w:rsidTr="00A60421">
        <w:tc>
          <w:tcPr>
            <w:tcW w:w="9016" w:type="dxa"/>
          </w:tcPr>
          <w:p w14:paraId="1E670A11" w14:textId="77777777" w:rsidR="00FD4350" w:rsidRPr="001C0EE3" w:rsidRDefault="00FD4350" w:rsidP="00FD4350">
            <w:pPr>
              <w:rPr>
                <w:rFonts w:ascii="Arial" w:hAnsi="Arial" w:cs="Arial"/>
              </w:rPr>
            </w:pPr>
            <w:r w:rsidRPr="001C0EE3">
              <w:rPr>
                <w:rFonts w:ascii="Arial" w:hAnsi="Arial" w:cs="Arial"/>
              </w:rPr>
              <w:t xml:space="preserve">Describe how you plan to engage with LIFD during your visit, beyond your core research plans (200 words max): </w:t>
            </w:r>
          </w:p>
          <w:p w14:paraId="71F9FA26" w14:textId="77777777" w:rsidR="00FD4350" w:rsidRPr="001C0EE3" w:rsidRDefault="00FD4350" w:rsidP="00FD4350">
            <w:pPr>
              <w:rPr>
                <w:rFonts w:ascii="Arial" w:hAnsi="Arial" w:cs="Arial"/>
              </w:rPr>
            </w:pPr>
          </w:p>
          <w:p w14:paraId="1DFE8B0D" w14:textId="77777777" w:rsidR="00FD4350" w:rsidRPr="001C0EE3" w:rsidRDefault="00FD4350" w:rsidP="00FD4350">
            <w:pPr>
              <w:rPr>
                <w:rFonts w:ascii="Arial" w:hAnsi="Arial" w:cs="Arial"/>
              </w:rPr>
            </w:pPr>
          </w:p>
          <w:p w14:paraId="49294651" w14:textId="77777777" w:rsidR="00FD4350" w:rsidRPr="001C0EE3" w:rsidRDefault="00FD4350" w:rsidP="00FD4350">
            <w:pPr>
              <w:rPr>
                <w:rFonts w:ascii="Arial" w:hAnsi="Arial" w:cs="Arial"/>
              </w:rPr>
            </w:pPr>
          </w:p>
        </w:tc>
      </w:tr>
    </w:tbl>
    <w:p w14:paraId="4D393C97" w14:textId="77777777" w:rsidR="00E025F3" w:rsidRPr="001C0EE3" w:rsidRDefault="00E025F3" w:rsidP="00E025F3">
      <w:pPr>
        <w:rPr>
          <w:sz w:val="22"/>
          <w:szCs w:val="22"/>
        </w:rPr>
      </w:pPr>
    </w:p>
    <w:tbl>
      <w:tblPr>
        <w:tblStyle w:val="TableGrid"/>
        <w:tblW w:w="0" w:type="auto"/>
        <w:tblLook w:val="04A0" w:firstRow="1" w:lastRow="0" w:firstColumn="1" w:lastColumn="0" w:noHBand="0" w:noVBand="1"/>
      </w:tblPr>
      <w:tblGrid>
        <w:gridCol w:w="9016"/>
      </w:tblGrid>
      <w:tr w:rsidR="00B66D67" w:rsidRPr="001C0EE3" w14:paraId="62770B6E" w14:textId="77777777" w:rsidTr="000D3D51">
        <w:tc>
          <w:tcPr>
            <w:tcW w:w="9016" w:type="dxa"/>
            <w:tcBorders>
              <w:bottom w:val="single" w:sz="4" w:space="0" w:color="auto"/>
            </w:tcBorders>
            <w:shd w:val="clear" w:color="auto" w:fill="D9D9D9" w:themeFill="background1" w:themeFillShade="D9"/>
          </w:tcPr>
          <w:p w14:paraId="27D64739" w14:textId="77777777" w:rsidR="00B66D67" w:rsidRPr="001C0EE3" w:rsidRDefault="00B66D67" w:rsidP="00B66D67">
            <w:pPr>
              <w:rPr>
                <w:rFonts w:ascii="Arial" w:hAnsi="Arial" w:cs="Arial"/>
              </w:rPr>
            </w:pPr>
            <w:r w:rsidRPr="001C0EE3">
              <w:rPr>
                <w:rFonts w:ascii="Arial" w:hAnsi="Arial" w:cs="Arial"/>
              </w:rPr>
              <w:t>Section  5: Resources</w:t>
            </w:r>
          </w:p>
        </w:tc>
      </w:tr>
      <w:tr w:rsidR="00FD4350" w:rsidRPr="001C0EE3" w14:paraId="546DF423" w14:textId="77777777" w:rsidTr="00F42BFA">
        <w:tc>
          <w:tcPr>
            <w:tcW w:w="9016" w:type="dxa"/>
          </w:tcPr>
          <w:p w14:paraId="0BFE5DDF" w14:textId="77777777" w:rsidR="00FD4350" w:rsidRPr="001C0EE3" w:rsidRDefault="00FD4350" w:rsidP="000D3D51">
            <w:pPr>
              <w:rPr>
                <w:rFonts w:ascii="Arial" w:hAnsi="Arial" w:cs="Arial"/>
              </w:rPr>
            </w:pPr>
            <w:r w:rsidRPr="001C0EE3">
              <w:rPr>
                <w:rFonts w:ascii="Arial" w:hAnsi="Arial" w:cs="Arial"/>
              </w:rPr>
              <w:t>Outline any equipment or consumables that you will need during your visit and how this will be funded :</w:t>
            </w:r>
          </w:p>
          <w:p w14:paraId="3863DE7F" w14:textId="77777777" w:rsidR="00FD4350" w:rsidRPr="001C0EE3" w:rsidRDefault="00FD4350" w:rsidP="000D3D51">
            <w:pPr>
              <w:rPr>
                <w:rFonts w:ascii="Arial" w:hAnsi="Arial" w:cs="Arial"/>
              </w:rPr>
            </w:pPr>
          </w:p>
          <w:p w14:paraId="6A5B8799" w14:textId="77777777" w:rsidR="00FD4350" w:rsidRPr="001C0EE3" w:rsidRDefault="00FD4350" w:rsidP="000D3D51">
            <w:pPr>
              <w:rPr>
                <w:rFonts w:ascii="Arial" w:hAnsi="Arial" w:cs="Arial"/>
              </w:rPr>
            </w:pPr>
            <w:r w:rsidRPr="001C0EE3">
              <w:rPr>
                <w:rFonts w:ascii="Arial" w:hAnsi="Arial" w:cs="Arial"/>
              </w:rPr>
              <w:t xml:space="preserve"> </w:t>
            </w:r>
          </w:p>
        </w:tc>
      </w:tr>
      <w:tr w:rsidR="00FD4350" w:rsidRPr="001C0EE3" w14:paraId="62B8AEE3" w14:textId="77777777" w:rsidTr="00F42BFA">
        <w:tc>
          <w:tcPr>
            <w:tcW w:w="9016" w:type="dxa"/>
          </w:tcPr>
          <w:p w14:paraId="193BD0B6" w14:textId="77777777" w:rsidR="00FD4350" w:rsidRPr="001C0EE3" w:rsidRDefault="00FD4350" w:rsidP="000D3D51">
            <w:pPr>
              <w:rPr>
                <w:rFonts w:ascii="Arial" w:hAnsi="Arial" w:cs="Arial"/>
              </w:rPr>
            </w:pPr>
            <w:r w:rsidRPr="001C0EE3">
              <w:rPr>
                <w:rFonts w:ascii="Arial" w:hAnsi="Arial" w:cs="Arial"/>
              </w:rPr>
              <w:t xml:space="preserve">If you wish to apply for financial support towards your expenses, please outline your expected costs and justification for the financial contribution: </w:t>
            </w:r>
          </w:p>
          <w:p w14:paraId="26C2A279" w14:textId="77777777" w:rsidR="00FD4350" w:rsidRPr="001C0EE3" w:rsidRDefault="00FD4350" w:rsidP="000D3D51">
            <w:pPr>
              <w:rPr>
                <w:rFonts w:ascii="Arial" w:hAnsi="Arial" w:cs="Arial"/>
              </w:rPr>
            </w:pPr>
          </w:p>
          <w:p w14:paraId="13DFB2F5" w14:textId="77777777" w:rsidR="00FD4350" w:rsidRPr="001C0EE3" w:rsidRDefault="00FD4350" w:rsidP="000D3D51">
            <w:pPr>
              <w:rPr>
                <w:rFonts w:ascii="Arial" w:hAnsi="Arial" w:cs="Arial"/>
              </w:rPr>
            </w:pPr>
          </w:p>
          <w:p w14:paraId="07E120EC" w14:textId="77777777" w:rsidR="00FD4350" w:rsidRPr="001C0EE3" w:rsidRDefault="00FD4350" w:rsidP="000D3D51">
            <w:pPr>
              <w:rPr>
                <w:rFonts w:ascii="Arial" w:hAnsi="Arial" w:cs="Arial"/>
              </w:rPr>
            </w:pPr>
          </w:p>
        </w:tc>
      </w:tr>
    </w:tbl>
    <w:p w14:paraId="621A1A4C" w14:textId="77777777" w:rsidR="00B66D67" w:rsidRPr="001C0EE3" w:rsidRDefault="00B66D67" w:rsidP="00E025F3">
      <w:pPr>
        <w:rPr>
          <w:sz w:val="22"/>
          <w:szCs w:val="22"/>
        </w:rPr>
      </w:pPr>
    </w:p>
    <w:tbl>
      <w:tblPr>
        <w:tblStyle w:val="TableGrid"/>
        <w:tblW w:w="0" w:type="auto"/>
        <w:tblLook w:val="04A0" w:firstRow="1" w:lastRow="0" w:firstColumn="1" w:lastColumn="0" w:noHBand="0" w:noVBand="1"/>
      </w:tblPr>
      <w:tblGrid>
        <w:gridCol w:w="2093"/>
        <w:gridCol w:w="3827"/>
        <w:gridCol w:w="851"/>
        <w:gridCol w:w="2245"/>
      </w:tblGrid>
      <w:tr w:rsidR="00B66D67" w:rsidRPr="001C0EE3" w14:paraId="3F7F2B5F" w14:textId="77777777" w:rsidTr="000D3D51">
        <w:tc>
          <w:tcPr>
            <w:tcW w:w="9016" w:type="dxa"/>
            <w:gridSpan w:val="4"/>
            <w:tcBorders>
              <w:bottom w:val="single" w:sz="4" w:space="0" w:color="auto"/>
            </w:tcBorders>
            <w:shd w:val="clear" w:color="auto" w:fill="D9D9D9" w:themeFill="background1" w:themeFillShade="D9"/>
          </w:tcPr>
          <w:p w14:paraId="1E6FBBAA" w14:textId="77777777" w:rsidR="00B66D67" w:rsidRPr="001C0EE3" w:rsidRDefault="00B66D67" w:rsidP="00B66D67">
            <w:pPr>
              <w:rPr>
                <w:rFonts w:ascii="Arial" w:hAnsi="Arial" w:cs="Arial"/>
              </w:rPr>
            </w:pPr>
            <w:r w:rsidRPr="001C0EE3">
              <w:rPr>
                <w:rFonts w:ascii="Arial" w:hAnsi="Arial" w:cs="Arial"/>
              </w:rPr>
              <w:t>Section  6: Signatures</w:t>
            </w:r>
          </w:p>
        </w:tc>
      </w:tr>
      <w:tr w:rsidR="00B66D67" w:rsidRPr="001C0EE3" w14:paraId="48CD91E6" w14:textId="77777777" w:rsidTr="00F66097">
        <w:tc>
          <w:tcPr>
            <w:tcW w:w="9016" w:type="dxa"/>
            <w:gridSpan w:val="4"/>
          </w:tcPr>
          <w:p w14:paraId="0CAFA159" w14:textId="77777777" w:rsidR="00B66D67" w:rsidRPr="001C0EE3" w:rsidRDefault="00B66D67" w:rsidP="00C50B09">
            <w:pPr>
              <w:rPr>
                <w:rFonts w:ascii="Arial" w:hAnsi="Arial" w:cs="Arial"/>
              </w:rPr>
            </w:pPr>
            <w:r w:rsidRPr="001C0EE3">
              <w:rPr>
                <w:rFonts w:ascii="Arial" w:hAnsi="Arial" w:cs="Arial"/>
              </w:rPr>
              <w:lastRenderedPageBreak/>
              <w:t xml:space="preserve">The application should be signed by the applicant, their proposed academic </w:t>
            </w:r>
            <w:r w:rsidR="00C50B09">
              <w:rPr>
                <w:rFonts w:ascii="Arial" w:hAnsi="Arial" w:cs="Arial"/>
              </w:rPr>
              <w:t>host, and the H</w:t>
            </w:r>
            <w:r w:rsidRPr="001C0EE3">
              <w:rPr>
                <w:rFonts w:ascii="Arial" w:hAnsi="Arial" w:cs="Arial"/>
              </w:rPr>
              <w:t xml:space="preserve">ead of </w:t>
            </w:r>
            <w:r w:rsidR="00C50B09">
              <w:rPr>
                <w:rFonts w:ascii="Arial" w:hAnsi="Arial" w:cs="Arial"/>
              </w:rPr>
              <w:t>School</w:t>
            </w:r>
            <w:r w:rsidRPr="001C0EE3">
              <w:rPr>
                <w:rFonts w:ascii="Arial" w:hAnsi="Arial" w:cs="Arial"/>
              </w:rPr>
              <w:t xml:space="preserve"> at Leeds who will host the Fellow</w:t>
            </w:r>
          </w:p>
        </w:tc>
      </w:tr>
      <w:tr w:rsidR="00B66D67" w:rsidRPr="001C0EE3" w14:paraId="3D7274CC" w14:textId="77777777" w:rsidTr="00B66D67">
        <w:tc>
          <w:tcPr>
            <w:tcW w:w="2093" w:type="dxa"/>
            <w:tcBorders>
              <w:right w:val="single" w:sz="4" w:space="0" w:color="auto"/>
            </w:tcBorders>
          </w:tcPr>
          <w:p w14:paraId="1162F1BC" w14:textId="77777777" w:rsidR="00B66D67" w:rsidRPr="001C0EE3" w:rsidRDefault="00B66D67" w:rsidP="000D3D51">
            <w:pPr>
              <w:rPr>
                <w:rFonts w:ascii="Arial" w:hAnsi="Arial" w:cs="Arial"/>
              </w:rPr>
            </w:pPr>
            <w:r w:rsidRPr="001C0EE3">
              <w:rPr>
                <w:rFonts w:ascii="Arial" w:hAnsi="Arial" w:cs="Arial"/>
              </w:rPr>
              <w:t xml:space="preserve">Applicant Signature:  </w:t>
            </w:r>
          </w:p>
        </w:tc>
        <w:tc>
          <w:tcPr>
            <w:tcW w:w="3827" w:type="dxa"/>
            <w:tcBorders>
              <w:left w:val="single" w:sz="4" w:space="0" w:color="auto"/>
            </w:tcBorders>
          </w:tcPr>
          <w:p w14:paraId="1BE07039" w14:textId="77777777" w:rsidR="00B66D67" w:rsidRPr="001C0EE3" w:rsidRDefault="00B66D67" w:rsidP="000D3D51">
            <w:pPr>
              <w:rPr>
                <w:rFonts w:ascii="Arial" w:hAnsi="Arial" w:cs="Arial"/>
              </w:rPr>
            </w:pPr>
          </w:p>
        </w:tc>
        <w:tc>
          <w:tcPr>
            <w:tcW w:w="851" w:type="dxa"/>
            <w:tcBorders>
              <w:left w:val="single" w:sz="4" w:space="0" w:color="auto"/>
            </w:tcBorders>
          </w:tcPr>
          <w:p w14:paraId="0C3DF3A8" w14:textId="77777777" w:rsidR="00B66D67" w:rsidRPr="001C0EE3" w:rsidRDefault="00B66D67" w:rsidP="000D3D51">
            <w:pPr>
              <w:rPr>
                <w:rFonts w:ascii="Arial" w:hAnsi="Arial" w:cs="Arial"/>
              </w:rPr>
            </w:pPr>
            <w:r w:rsidRPr="001C0EE3">
              <w:rPr>
                <w:rFonts w:ascii="Arial" w:hAnsi="Arial" w:cs="Arial"/>
              </w:rPr>
              <w:t>Date:</w:t>
            </w:r>
          </w:p>
        </w:tc>
        <w:tc>
          <w:tcPr>
            <w:tcW w:w="2245" w:type="dxa"/>
            <w:tcBorders>
              <w:left w:val="single" w:sz="4" w:space="0" w:color="auto"/>
            </w:tcBorders>
          </w:tcPr>
          <w:p w14:paraId="3FB9294E" w14:textId="77777777" w:rsidR="00B66D67" w:rsidRPr="001C0EE3" w:rsidRDefault="00B66D67" w:rsidP="000D3D51">
            <w:pPr>
              <w:rPr>
                <w:rFonts w:ascii="Arial" w:hAnsi="Arial" w:cs="Arial"/>
              </w:rPr>
            </w:pPr>
          </w:p>
        </w:tc>
      </w:tr>
      <w:tr w:rsidR="00B66D67" w:rsidRPr="001C0EE3" w14:paraId="7D7D87A5" w14:textId="77777777" w:rsidTr="00B66D67">
        <w:tc>
          <w:tcPr>
            <w:tcW w:w="2093" w:type="dxa"/>
            <w:tcBorders>
              <w:right w:val="single" w:sz="4" w:space="0" w:color="auto"/>
            </w:tcBorders>
          </w:tcPr>
          <w:p w14:paraId="6AF77951" w14:textId="77777777" w:rsidR="00B66D67" w:rsidRPr="001C0EE3" w:rsidRDefault="00C50B09" w:rsidP="000D3D51">
            <w:pPr>
              <w:rPr>
                <w:rFonts w:ascii="Arial" w:hAnsi="Arial" w:cs="Arial"/>
              </w:rPr>
            </w:pPr>
            <w:r>
              <w:rPr>
                <w:rFonts w:ascii="Arial" w:hAnsi="Arial" w:cs="Arial"/>
              </w:rPr>
              <w:t>Host A</w:t>
            </w:r>
            <w:r w:rsidR="00B66D67" w:rsidRPr="001C0EE3">
              <w:rPr>
                <w:rFonts w:ascii="Arial" w:hAnsi="Arial" w:cs="Arial"/>
              </w:rPr>
              <w:t>cademic Signature:</w:t>
            </w:r>
          </w:p>
        </w:tc>
        <w:tc>
          <w:tcPr>
            <w:tcW w:w="3827" w:type="dxa"/>
            <w:tcBorders>
              <w:left w:val="single" w:sz="4" w:space="0" w:color="auto"/>
            </w:tcBorders>
          </w:tcPr>
          <w:p w14:paraId="32F61602" w14:textId="77777777" w:rsidR="00B66D67" w:rsidRPr="001C0EE3" w:rsidRDefault="00B66D67" w:rsidP="000D3D51">
            <w:pPr>
              <w:rPr>
                <w:rFonts w:ascii="Arial" w:hAnsi="Arial" w:cs="Arial"/>
              </w:rPr>
            </w:pPr>
          </w:p>
        </w:tc>
        <w:tc>
          <w:tcPr>
            <w:tcW w:w="851" w:type="dxa"/>
            <w:tcBorders>
              <w:left w:val="single" w:sz="4" w:space="0" w:color="auto"/>
            </w:tcBorders>
          </w:tcPr>
          <w:p w14:paraId="25B70EB0" w14:textId="77777777" w:rsidR="00B66D67" w:rsidRPr="001C0EE3" w:rsidRDefault="00B66D67" w:rsidP="000D3D51">
            <w:pPr>
              <w:rPr>
                <w:rFonts w:ascii="Arial" w:hAnsi="Arial" w:cs="Arial"/>
              </w:rPr>
            </w:pPr>
            <w:r w:rsidRPr="001C0EE3">
              <w:rPr>
                <w:rFonts w:ascii="Arial" w:hAnsi="Arial" w:cs="Arial"/>
              </w:rPr>
              <w:t>Date:</w:t>
            </w:r>
          </w:p>
        </w:tc>
        <w:tc>
          <w:tcPr>
            <w:tcW w:w="2245" w:type="dxa"/>
            <w:tcBorders>
              <w:left w:val="single" w:sz="4" w:space="0" w:color="auto"/>
            </w:tcBorders>
          </w:tcPr>
          <w:p w14:paraId="7ABB461C" w14:textId="77777777" w:rsidR="00B66D67" w:rsidRPr="001C0EE3" w:rsidRDefault="00B66D67" w:rsidP="000D3D51">
            <w:pPr>
              <w:rPr>
                <w:rFonts w:ascii="Arial" w:hAnsi="Arial" w:cs="Arial"/>
              </w:rPr>
            </w:pPr>
          </w:p>
        </w:tc>
      </w:tr>
      <w:tr w:rsidR="00B66D67" w:rsidRPr="001C0EE3" w14:paraId="63CAD653" w14:textId="77777777" w:rsidTr="00B66D67">
        <w:tc>
          <w:tcPr>
            <w:tcW w:w="2093" w:type="dxa"/>
            <w:tcBorders>
              <w:right w:val="single" w:sz="4" w:space="0" w:color="auto"/>
            </w:tcBorders>
          </w:tcPr>
          <w:p w14:paraId="53C9BF4C" w14:textId="77777777" w:rsidR="00B66D67" w:rsidRPr="001C0EE3" w:rsidRDefault="00B66D67" w:rsidP="00C50B09">
            <w:pPr>
              <w:rPr>
                <w:rFonts w:ascii="Arial" w:hAnsi="Arial" w:cs="Arial"/>
              </w:rPr>
            </w:pPr>
            <w:r w:rsidRPr="001C0EE3">
              <w:rPr>
                <w:rFonts w:ascii="Arial" w:hAnsi="Arial" w:cs="Arial"/>
              </w:rPr>
              <w:t xml:space="preserve">Head of </w:t>
            </w:r>
            <w:r w:rsidR="00C50B09">
              <w:rPr>
                <w:rFonts w:ascii="Arial" w:hAnsi="Arial" w:cs="Arial"/>
              </w:rPr>
              <w:t xml:space="preserve">School </w:t>
            </w:r>
            <w:r w:rsidRPr="001C0EE3">
              <w:rPr>
                <w:rFonts w:ascii="Arial" w:hAnsi="Arial" w:cs="Arial"/>
              </w:rPr>
              <w:t xml:space="preserve">Signature: </w:t>
            </w:r>
          </w:p>
        </w:tc>
        <w:tc>
          <w:tcPr>
            <w:tcW w:w="3827" w:type="dxa"/>
            <w:tcBorders>
              <w:left w:val="single" w:sz="4" w:space="0" w:color="auto"/>
            </w:tcBorders>
          </w:tcPr>
          <w:p w14:paraId="7DBCB846" w14:textId="77777777" w:rsidR="00B66D67" w:rsidRPr="001C0EE3" w:rsidRDefault="00B66D67" w:rsidP="000D3D51">
            <w:pPr>
              <w:rPr>
                <w:rFonts w:ascii="Arial" w:hAnsi="Arial" w:cs="Arial"/>
              </w:rPr>
            </w:pPr>
          </w:p>
        </w:tc>
        <w:tc>
          <w:tcPr>
            <w:tcW w:w="851" w:type="dxa"/>
            <w:tcBorders>
              <w:left w:val="single" w:sz="4" w:space="0" w:color="auto"/>
            </w:tcBorders>
          </w:tcPr>
          <w:p w14:paraId="4BF64453" w14:textId="77777777" w:rsidR="00B66D67" w:rsidRPr="001C0EE3" w:rsidRDefault="00B66D67" w:rsidP="000D3D51">
            <w:pPr>
              <w:rPr>
                <w:rFonts w:ascii="Arial" w:hAnsi="Arial" w:cs="Arial"/>
              </w:rPr>
            </w:pPr>
            <w:r w:rsidRPr="001C0EE3">
              <w:rPr>
                <w:rFonts w:ascii="Arial" w:hAnsi="Arial" w:cs="Arial"/>
              </w:rPr>
              <w:t>Date:</w:t>
            </w:r>
          </w:p>
        </w:tc>
        <w:tc>
          <w:tcPr>
            <w:tcW w:w="2245" w:type="dxa"/>
            <w:tcBorders>
              <w:left w:val="single" w:sz="4" w:space="0" w:color="auto"/>
            </w:tcBorders>
          </w:tcPr>
          <w:p w14:paraId="41A7F766" w14:textId="77777777" w:rsidR="00B66D67" w:rsidRPr="001C0EE3" w:rsidRDefault="00B66D67" w:rsidP="000D3D51">
            <w:pPr>
              <w:rPr>
                <w:rFonts w:ascii="Arial" w:hAnsi="Arial" w:cs="Arial"/>
              </w:rPr>
            </w:pPr>
          </w:p>
        </w:tc>
      </w:tr>
    </w:tbl>
    <w:p w14:paraId="778D18EC" w14:textId="77777777" w:rsidR="00474748" w:rsidRPr="001C0EE3" w:rsidRDefault="00474748" w:rsidP="007720FA">
      <w:pPr>
        <w:pStyle w:val="LEUFPTitle"/>
        <w:spacing w:line="276" w:lineRule="auto"/>
        <w:rPr>
          <w:sz w:val="22"/>
          <w:szCs w:val="22"/>
        </w:rPr>
      </w:pPr>
    </w:p>
    <w:sectPr w:rsidR="00474748" w:rsidRPr="001C0EE3" w:rsidSect="00C64DDE">
      <w:headerReference w:type="default" r:id="rId18"/>
      <w:footnotePr>
        <w:numRestart w:val="eachSect"/>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B2329" w14:textId="77777777" w:rsidR="001F375C" w:rsidRDefault="001F375C" w:rsidP="008235CF">
      <w:pPr>
        <w:spacing w:before="0" w:line="240" w:lineRule="auto"/>
      </w:pPr>
      <w:r>
        <w:separator/>
      </w:r>
    </w:p>
  </w:endnote>
  <w:endnote w:type="continuationSeparator" w:id="0">
    <w:p w14:paraId="70323C61" w14:textId="77777777" w:rsidR="001F375C" w:rsidRDefault="001F375C" w:rsidP="008235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319603"/>
      <w:docPartObj>
        <w:docPartGallery w:val="Page Numbers (Bottom of Page)"/>
        <w:docPartUnique/>
      </w:docPartObj>
    </w:sdtPr>
    <w:sdtEndPr>
      <w:rPr>
        <w:noProof/>
      </w:rPr>
    </w:sdtEndPr>
    <w:sdtContent>
      <w:p w14:paraId="2435E813" w14:textId="33B1AEFD" w:rsidR="00DF66FA" w:rsidRDefault="00DF66FA">
        <w:pPr>
          <w:pStyle w:val="Footer"/>
          <w:jc w:val="right"/>
        </w:pPr>
        <w:r>
          <w:fldChar w:fldCharType="begin"/>
        </w:r>
        <w:r>
          <w:instrText xml:space="preserve"> PAGE   \* MERGEFORMAT </w:instrText>
        </w:r>
        <w:r>
          <w:fldChar w:fldCharType="separate"/>
        </w:r>
        <w:r w:rsidR="00167C16">
          <w:rPr>
            <w:noProof/>
          </w:rPr>
          <w:t>7</w:t>
        </w:r>
        <w:r>
          <w:rPr>
            <w:noProof/>
          </w:rPr>
          <w:fldChar w:fldCharType="end"/>
        </w:r>
      </w:p>
    </w:sdtContent>
  </w:sdt>
  <w:p w14:paraId="4314DAE6" w14:textId="77777777" w:rsidR="00DF66FA" w:rsidRDefault="00DF6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1D499" w14:textId="77777777" w:rsidR="001F375C" w:rsidRDefault="001F375C" w:rsidP="008235CF">
      <w:pPr>
        <w:spacing w:before="0" w:line="240" w:lineRule="auto"/>
      </w:pPr>
      <w:r>
        <w:separator/>
      </w:r>
    </w:p>
  </w:footnote>
  <w:footnote w:type="continuationSeparator" w:id="0">
    <w:p w14:paraId="21700855" w14:textId="77777777" w:rsidR="001F375C" w:rsidRDefault="001F375C" w:rsidP="008235CF">
      <w:pPr>
        <w:spacing w:before="0" w:line="240" w:lineRule="auto"/>
      </w:pPr>
      <w:r>
        <w:continuationSeparator/>
      </w:r>
    </w:p>
  </w:footnote>
  <w:footnote w:id="1">
    <w:p w14:paraId="68D1B927" w14:textId="77777777" w:rsidR="00DF66FA" w:rsidRDefault="00DF66FA" w:rsidP="00F14198">
      <w:pPr>
        <w:pStyle w:val="FootnoteText"/>
      </w:pPr>
      <w:r>
        <w:rPr>
          <w:rStyle w:val="FootnoteReference"/>
        </w:rPr>
        <w:footnoteRef/>
      </w:r>
      <w:r>
        <w:t xml:space="preserve"> This is a visa related requirement and can’t be waived.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EC66" w14:textId="77777777" w:rsidR="00DF66FA" w:rsidRDefault="00DF66FA">
    <w:pPr>
      <w:pStyle w:val="Header"/>
    </w:pPr>
    <w:r>
      <w:rPr>
        <w:noProof/>
        <w:lang w:eastAsia="en-GB"/>
      </w:rPr>
      <w:drawing>
        <wp:anchor distT="0" distB="0" distL="114300" distR="114300" simplePos="0" relativeHeight="251657216" behindDoc="0" locked="0" layoutInCell="1" allowOverlap="1" wp14:anchorId="1BDCE329" wp14:editId="04034CAD">
          <wp:simplePos x="0" y="0"/>
          <wp:positionH relativeFrom="margin">
            <wp:align>right</wp:align>
          </wp:positionH>
          <wp:positionV relativeFrom="page">
            <wp:posOffset>496570</wp:posOffset>
          </wp:positionV>
          <wp:extent cx="1432560" cy="400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7E686" w14:textId="77777777" w:rsidR="00DF66FA" w:rsidRDefault="00167C16" w:rsidP="00074899">
    <w:pPr>
      <w:pStyle w:val="LEUNormal"/>
    </w:pPr>
    <w:sdt>
      <w:sdtPr>
        <w:id w:val="-516611264"/>
        <w:docPartObj>
          <w:docPartGallery w:val="Watermarks"/>
          <w:docPartUnique/>
        </w:docPartObj>
      </w:sdtPr>
      <w:sdtEndPr/>
      <w:sdtContent>
        <w:r w:rsidR="00FD289C">
          <w:rPr>
            <w:noProof/>
            <w:lang w:eastAsia="en-GB"/>
          </w:rPr>
          <mc:AlternateContent>
            <mc:Choice Requires="wps">
              <w:drawing>
                <wp:anchor distT="0" distB="0" distL="114300" distR="114300" simplePos="0" relativeHeight="251658240" behindDoc="1" locked="0" layoutInCell="0" allowOverlap="1" wp14:anchorId="0DA145D8" wp14:editId="7F011D65">
                  <wp:simplePos x="0" y="0"/>
                  <wp:positionH relativeFrom="margin">
                    <wp:align>center</wp:align>
                  </wp:positionH>
                  <wp:positionV relativeFrom="margin">
                    <wp:align>center</wp:align>
                  </wp:positionV>
                  <wp:extent cx="5237480" cy="314261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E6CB52" w14:textId="77777777" w:rsidR="00FD289C" w:rsidRDefault="00FD289C" w:rsidP="00FD289C">
                              <w:pPr>
                                <w:pStyle w:val="NormalWeb"/>
                                <w:spacing w:before="0"/>
                                <w:jc w:val="center"/>
                              </w:pPr>
                              <w:r>
                                <w:rPr>
                                  <w:rFonts w:ascii="Calibri" w:hAnsi="Calibri" w:cs="Calibri"/>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w:pict>
                <v:shapetype id="_x0000_t202" coordsize="21600,21600" o:spt="202" path="m,l,21600r21600,l21600,xe" w14:anchorId="451C7AAE">
                  <v:stroke joinstyle="miter"/>
                  <v:path gradientshapeok="t" o:connecttype="rect"/>
                </v:shapetype>
                <v:shape id="WordArt 3"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">
                  <v:stroke joinstyle="round"/>
                  <v:path arrowok="t"/>
                  <v:textbox>
                    <w:txbxContent>
                      <w:p w:rsidR="00FD289C" w:rsidP="00FD289C" w:rsidRDefault="00FD289C" w14:paraId="49B18A86" w14:textId="77777777">
                        <w:pPr>
                          <w:pStyle w:val="NormalWeb"/>
                          <w:spacing w:before="0"/>
                          <w:jc w:val="center"/>
                        </w:pPr>
                        <w:r>
                          <w:rPr>
                            <w:rFonts w:ascii="Calibri" w:hAnsi="Calibri" w:cs="Calibri"/>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sdtContent>
    </w:sdt>
  </w:p>
  <w:p w14:paraId="22636B23" w14:textId="77777777" w:rsidR="00DF66FA" w:rsidRDefault="00DF66FA" w:rsidP="00074899">
    <w:pPr>
      <w:pStyle w:val="LEU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432AD"/>
    <w:multiLevelType w:val="hybridMultilevel"/>
    <w:tmpl w:val="A36CED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42533F1"/>
    <w:multiLevelType w:val="hybridMultilevel"/>
    <w:tmpl w:val="081A22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CF30506"/>
    <w:multiLevelType w:val="hybridMultilevel"/>
    <w:tmpl w:val="E512AA9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D885202"/>
    <w:multiLevelType w:val="hybridMultilevel"/>
    <w:tmpl w:val="CEF8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864DC1"/>
    <w:multiLevelType w:val="hybridMultilevel"/>
    <w:tmpl w:val="424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8877CC"/>
    <w:multiLevelType w:val="hybridMultilevel"/>
    <w:tmpl w:val="47423F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ADA2E84"/>
    <w:multiLevelType w:val="hybridMultilevel"/>
    <w:tmpl w:val="05969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5355E"/>
    <w:multiLevelType w:val="hybridMultilevel"/>
    <w:tmpl w:val="EF52D274"/>
    <w:lvl w:ilvl="0" w:tplc="D06C4F2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C3AFF"/>
    <w:multiLevelType w:val="hybridMultilevel"/>
    <w:tmpl w:val="1FEAB0DC"/>
    <w:lvl w:ilvl="0" w:tplc="D06C4F2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F6E66"/>
    <w:multiLevelType w:val="hybridMultilevel"/>
    <w:tmpl w:val="05969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112949"/>
    <w:multiLevelType w:val="hybridMultilevel"/>
    <w:tmpl w:val="3F42495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6FA063F"/>
    <w:multiLevelType w:val="hybridMultilevel"/>
    <w:tmpl w:val="7AFC8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C031FA"/>
    <w:multiLevelType w:val="hybridMultilevel"/>
    <w:tmpl w:val="FAE4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DA0D86"/>
    <w:multiLevelType w:val="hybridMultilevel"/>
    <w:tmpl w:val="0C10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E0A6A"/>
    <w:multiLevelType w:val="hybridMultilevel"/>
    <w:tmpl w:val="5408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9"/>
  </w:num>
  <w:num w:numId="13">
    <w:abstractNumId w:val="14"/>
  </w:num>
  <w:num w:numId="14">
    <w:abstractNumId w:val="22"/>
  </w:num>
  <w:num w:numId="15">
    <w:abstractNumId w:val="20"/>
  </w:num>
  <w:num w:numId="16">
    <w:abstractNumId w:val="21"/>
  </w:num>
  <w:num w:numId="17">
    <w:abstractNumId w:val="11"/>
  </w:num>
  <w:num w:numId="18">
    <w:abstractNumId w:val="12"/>
  </w:num>
  <w:num w:numId="19">
    <w:abstractNumId w:val="13"/>
  </w:num>
  <w:num w:numId="20">
    <w:abstractNumId w:val="23"/>
  </w:num>
  <w:num w:numId="21">
    <w:abstractNumId w:val="17"/>
  </w:num>
  <w:num w:numId="22">
    <w:abstractNumId w:val="18"/>
  </w:num>
  <w:num w:numId="23">
    <w:abstractNumId w:val="10"/>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2B"/>
    <w:rsid w:val="00001376"/>
    <w:rsid w:val="00004A6A"/>
    <w:rsid w:val="000137AB"/>
    <w:rsid w:val="00015537"/>
    <w:rsid w:val="00035305"/>
    <w:rsid w:val="00074899"/>
    <w:rsid w:val="000A395C"/>
    <w:rsid w:val="000D189F"/>
    <w:rsid w:val="000D6315"/>
    <w:rsid w:val="00167C16"/>
    <w:rsid w:val="001931EA"/>
    <w:rsid w:val="001939CC"/>
    <w:rsid w:val="001C0EE3"/>
    <w:rsid w:val="001C2F45"/>
    <w:rsid w:val="001D232F"/>
    <w:rsid w:val="001F375C"/>
    <w:rsid w:val="002529B7"/>
    <w:rsid w:val="00257370"/>
    <w:rsid w:val="00260FF6"/>
    <w:rsid w:val="00273123"/>
    <w:rsid w:val="00273A96"/>
    <w:rsid w:val="002855C5"/>
    <w:rsid w:val="00293D42"/>
    <w:rsid w:val="00297A5E"/>
    <w:rsid w:val="002A237B"/>
    <w:rsid w:val="002A5BD9"/>
    <w:rsid w:val="002B6711"/>
    <w:rsid w:val="002D659A"/>
    <w:rsid w:val="002D6E4D"/>
    <w:rsid w:val="002E37BE"/>
    <w:rsid w:val="002E37CF"/>
    <w:rsid w:val="002F0BDA"/>
    <w:rsid w:val="002F5731"/>
    <w:rsid w:val="003046BB"/>
    <w:rsid w:val="003160DF"/>
    <w:rsid w:val="00330467"/>
    <w:rsid w:val="003400F1"/>
    <w:rsid w:val="00340D7F"/>
    <w:rsid w:val="003A7275"/>
    <w:rsid w:val="003B1CE3"/>
    <w:rsid w:val="00416AA0"/>
    <w:rsid w:val="00431F6C"/>
    <w:rsid w:val="0043737F"/>
    <w:rsid w:val="00460480"/>
    <w:rsid w:val="00474748"/>
    <w:rsid w:val="004901E8"/>
    <w:rsid w:val="004A7308"/>
    <w:rsid w:val="004D1EFF"/>
    <w:rsid w:val="004E0A18"/>
    <w:rsid w:val="004F07DD"/>
    <w:rsid w:val="00527549"/>
    <w:rsid w:val="0056264E"/>
    <w:rsid w:val="005663DA"/>
    <w:rsid w:val="00596F6D"/>
    <w:rsid w:val="005976EB"/>
    <w:rsid w:val="005A07F1"/>
    <w:rsid w:val="005B0D14"/>
    <w:rsid w:val="005B699F"/>
    <w:rsid w:val="005C161B"/>
    <w:rsid w:val="00612972"/>
    <w:rsid w:val="006422C8"/>
    <w:rsid w:val="00676EB3"/>
    <w:rsid w:val="00677478"/>
    <w:rsid w:val="006A5B03"/>
    <w:rsid w:val="006C0178"/>
    <w:rsid w:val="006C212B"/>
    <w:rsid w:val="006D0614"/>
    <w:rsid w:val="006E28ED"/>
    <w:rsid w:val="006F163E"/>
    <w:rsid w:val="006F688B"/>
    <w:rsid w:val="00703B6B"/>
    <w:rsid w:val="007059DC"/>
    <w:rsid w:val="00724F4E"/>
    <w:rsid w:val="0073606B"/>
    <w:rsid w:val="007448D5"/>
    <w:rsid w:val="007720FA"/>
    <w:rsid w:val="00780B65"/>
    <w:rsid w:val="0078489F"/>
    <w:rsid w:val="00787B32"/>
    <w:rsid w:val="007B08BF"/>
    <w:rsid w:val="007B3221"/>
    <w:rsid w:val="007D0B53"/>
    <w:rsid w:val="007E07D1"/>
    <w:rsid w:val="007F202F"/>
    <w:rsid w:val="008235CF"/>
    <w:rsid w:val="0082715B"/>
    <w:rsid w:val="0084675F"/>
    <w:rsid w:val="008677B9"/>
    <w:rsid w:val="00873D7B"/>
    <w:rsid w:val="00880119"/>
    <w:rsid w:val="00890E90"/>
    <w:rsid w:val="008A0B68"/>
    <w:rsid w:val="008B024E"/>
    <w:rsid w:val="008B417C"/>
    <w:rsid w:val="008B79DB"/>
    <w:rsid w:val="008E6F31"/>
    <w:rsid w:val="0091059B"/>
    <w:rsid w:val="00915C2C"/>
    <w:rsid w:val="0092034D"/>
    <w:rsid w:val="00924916"/>
    <w:rsid w:val="00930117"/>
    <w:rsid w:val="00930FF6"/>
    <w:rsid w:val="00932FB0"/>
    <w:rsid w:val="00936691"/>
    <w:rsid w:val="00953995"/>
    <w:rsid w:val="009917B2"/>
    <w:rsid w:val="009968AB"/>
    <w:rsid w:val="009D2CFA"/>
    <w:rsid w:val="009E2584"/>
    <w:rsid w:val="00A36CF5"/>
    <w:rsid w:val="00A70049"/>
    <w:rsid w:val="00A87C60"/>
    <w:rsid w:val="00AD12B3"/>
    <w:rsid w:val="00AD1B4C"/>
    <w:rsid w:val="00AD3173"/>
    <w:rsid w:val="00AF5C61"/>
    <w:rsid w:val="00B211D6"/>
    <w:rsid w:val="00B23E4E"/>
    <w:rsid w:val="00B3772F"/>
    <w:rsid w:val="00B66D67"/>
    <w:rsid w:val="00B73992"/>
    <w:rsid w:val="00B7564E"/>
    <w:rsid w:val="00BA799E"/>
    <w:rsid w:val="00BC7CF7"/>
    <w:rsid w:val="00BF6787"/>
    <w:rsid w:val="00BF7BFC"/>
    <w:rsid w:val="00BF7C01"/>
    <w:rsid w:val="00C22D96"/>
    <w:rsid w:val="00C25CB9"/>
    <w:rsid w:val="00C31AD3"/>
    <w:rsid w:val="00C43089"/>
    <w:rsid w:val="00C50B09"/>
    <w:rsid w:val="00C64DDE"/>
    <w:rsid w:val="00C714B5"/>
    <w:rsid w:val="00CA19CD"/>
    <w:rsid w:val="00CA5E32"/>
    <w:rsid w:val="00CC3117"/>
    <w:rsid w:val="00CE33A5"/>
    <w:rsid w:val="00CE5A48"/>
    <w:rsid w:val="00CF6505"/>
    <w:rsid w:val="00CF6CCB"/>
    <w:rsid w:val="00CF7D87"/>
    <w:rsid w:val="00D00D33"/>
    <w:rsid w:val="00D34565"/>
    <w:rsid w:val="00D36D6F"/>
    <w:rsid w:val="00D43C5D"/>
    <w:rsid w:val="00D67673"/>
    <w:rsid w:val="00D747BA"/>
    <w:rsid w:val="00DD3F9F"/>
    <w:rsid w:val="00DF66FA"/>
    <w:rsid w:val="00E025F3"/>
    <w:rsid w:val="00E04160"/>
    <w:rsid w:val="00E057DF"/>
    <w:rsid w:val="00E209F2"/>
    <w:rsid w:val="00E35E93"/>
    <w:rsid w:val="00E546ED"/>
    <w:rsid w:val="00E62C18"/>
    <w:rsid w:val="00E82D45"/>
    <w:rsid w:val="00E85B7A"/>
    <w:rsid w:val="00E94C87"/>
    <w:rsid w:val="00EB4D8F"/>
    <w:rsid w:val="00EB66B1"/>
    <w:rsid w:val="00EE17D5"/>
    <w:rsid w:val="00F029C1"/>
    <w:rsid w:val="00F14198"/>
    <w:rsid w:val="00F367F1"/>
    <w:rsid w:val="00F419B2"/>
    <w:rsid w:val="00F66EF3"/>
    <w:rsid w:val="00FB426D"/>
    <w:rsid w:val="00FC499B"/>
    <w:rsid w:val="00FD289C"/>
    <w:rsid w:val="00FD4350"/>
    <w:rsid w:val="6A1D7C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48BCF3"/>
  <w15:docId w15:val="{8F085596-50BF-CF4F-A2B8-58B8E9D8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FD4350"/>
    <w:pPr>
      <w:keepNext/>
      <w:keepLines/>
      <w:spacing w:before="240" w:after="120"/>
      <w:outlineLvl w:val="1"/>
    </w:pPr>
    <w:rPr>
      <w:rFonts w:eastAsiaTheme="majorEastAsia"/>
      <w:i/>
      <w:spacing w:val="5"/>
      <w:szCs w:val="28"/>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qFormat/>
    <w:rsid w:val="001D232F"/>
    <w:pPr>
      <w:keepNext/>
      <w:pBdr>
        <w:bottom w:val="single" w:sz="8" w:space="4" w:color="auto"/>
      </w:pBdr>
      <w:spacing w:before="240" w:after="120" w:line="240" w:lineRule="auto"/>
      <w:contextualSpacing/>
      <w:outlineLvl w:val="0"/>
    </w:pPr>
    <w:rPr>
      <w:rFonts w:eastAsiaTheme="majorEastAsia"/>
      <w:b/>
      <w:spacing w:val="5"/>
      <w:sz w:val="28"/>
      <w:szCs w:val="28"/>
    </w:rPr>
  </w:style>
  <w:style w:type="character" w:customStyle="1" w:styleId="TitleChar">
    <w:name w:val="Title Char"/>
    <w:basedOn w:val="DefaultParagraphFont"/>
    <w:link w:val="Title"/>
    <w:rsid w:val="001D232F"/>
    <w:rPr>
      <w:rFonts w:eastAsiaTheme="majorEastAsia"/>
      <w:b/>
      <w:spacing w:val="5"/>
      <w:sz w:val="28"/>
      <w:szCs w:val="28"/>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FD4350"/>
    <w:rPr>
      <w:rFonts w:eastAsiaTheme="majorEastAsia"/>
      <w:i/>
      <w:spacing w:val="5"/>
      <w:szCs w:val="28"/>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6C212B"/>
    <w:pPr>
      <w:ind w:left="720"/>
      <w:contextualSpacing/>
    </w:pPr>
  </w:style>
  <w:style w:type="table" w:styleId="TableGrid">
    <w:name w:val="Table Grid"/>
    <w:basedOn w:val="TableNormal"/>
    <w:rsid w:val="008235C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35CF"/>
    <w:pPr>
      <w:spacing w:before="0" w:line="240" w:lineRule="auto"/>
    </w:pPr>
    <w:rPr>
      <w:rFonts w:cstheme="minorBidi"/>
      <w:sz w:val="20"/>
      <w:szCs w:val="20"/>
    </w:rPr>
  </w:style>
  <w:style w:type="character" w:customStyle="1" w:styleId="FootnoteTextChar">
    <w:name w:val="Footnote Text Char"/>
    <w:basedOn w:val="DefaultParagraphFont"/>
    <w:link w:val="FootnoteText"/>
    <w:uiPriority w:val="99"/>
    <w:semiHidden/>
    <w:rsid w:val="008235CF"/>
    <w:rPr>
      <w:rFonts w:cstheme="minorBidi"/>
      <w:sz w:val="20"/>
      <w:szCs w:val="20"/>
    </w:rPr>
  </w:style>
  <w:style w:type="character" w:styleId="FootnoteReference">
    <w:name w:val="footnote reference"/>
    <w:basedOn w:val="DefaultParagraphFont"/>
    <w:uiPriority w:val="99"/>
    <w:semiHidden/>
    <w:unhideWhenUsed/>
    <w:rsid w:val="008235CF"/>
    <w:rPr>
      <w:vertAlign w:val="superscript"/>
    </w:rPr>
  </w:style>
  <w:style w:type="paragraph" w:styleId="CommentText">
    <w:name w:val="annotation text"/>
    <w:basedOn w:val="Normal"/>
    <w:link w:val="CommentTextChar"/>
    <w:uiPriority w:val="99"/>
    <w:unhideWhenUsed/>
    <w:rsid w:val="008235CF"/>
    <w:pPr>
      <w:spacing w:before="0"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8235CF"/>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E35E9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E93"/>
    <w:rPr>
      <w:rFonts w:ascii="Tahoma" w:hAnsi="Tahoma" w:cs="Tahoma"/>
      <w:sz w:val="16"/>
      <w:szCs w:val="16"/>
    </w:rPr>
  </w:style>
  <w:style w:type="character" w:styleId="CommentReference">
    <w:name w:val="annotation reference"/>
    <w:basedOn w:val="DefaultParagraphFont"/>
    <w:uiPriority w:val="99"/>
    <w:semiHidden/>
    <w:unhideWhenUsed/>
    <w:rsid w:val="00CF6505"/>
    <w:rPr>
      <w:sz w:val="16"/>
      <w:szCs w:val="16"/>
    </w:rPr>
  </w:style>
  <w:style w:type="paragraph" w:styleId="CommentSubject">
    <w:name w:val="annotation subject"/>
    <w:basedOn w:val="CommentText"/>
    <w:next w:val="CommentText"/>
    <w:link w:val="CommentSubjectChar"/>
    <w:uiPriority w:val="99"/>
    <w:semiHidden/>
    <w:unhideWhenUsed/>
    <w:rsid w:val="00CF6505"/>
    <w:pPr>
      <w:spacing w:before="120" w:after="0"/>
    </w:pPr>
    <w:rPr>
      <w:rFonts w:ascii="Arial" w:hAnsi="Arial" w:cs="Arial"/>
      <w:b/>
      <w:bCs/>
    </w:rPr>
  </w:style>
  <w:style w:type="character" w:customStyle="1" w:styleId="CommentSubjectChar">
    <w:name w:val="Comment Subject Char"/>
    <w:basedOn w:val="CommentTextChar"/>
    <w:link w:val="CommentSubject"/>
    <w:uiPriority w:val="99"/>
    <w:semiHidden/>
    <w:rsid w:val="00CF6505"/>
    <w:rPr>
      <w:rFonts w:asciiTheme="minorHAnsi" w:hAnsiTheme="minorHAnsi" w:cstheme="minorBidi"/>
      <w:b/>
      <w:bCs/>
      <w:sz w:val="20"/>
      <w:szCs w:val="20"/>
    </w:rPr>
  </w:style>
  <w:style w:type="character" w:styleId="Hyperlink">
    <w:name w:val="Hyperlink"/>
    <w:basedOn w:val="DefaultParagraphFont"/>
    <w:uiPriority w:val="99"/>
    <w:unhideWhenUsed/>
    <w:rsid w:val="003A7275"/>
    <w:rPr>
      <w:color w:val="0000FF" w:themeColor="hyperlink"/>
      <w:u w:val="single"/>
    </w:rPr>
  </w:style>
  <w:style w:type="character" w:styleId="EndnoteReference">
    <w:name w:val="endnote reference"/>
    <w:basedOn w:val="DefaultParagraphFont"/>
    <w:uiPriority w:val="99"/>
    <w:semiHidden/>
    <w:unhideWhenUsed/>
    <w:rsid w:val="009D2CFA"/>
    <w:rPr>
      <w:vertAlign w:val="superscript"/>
    </w:rPr>
  </w:style>
  <w:style w:type="paragraph" w:styleId="Header">
    <w:name w:val="header"/>
    <w:basedOn w:val="Normal"/>
    <w:link w:val="HeaderChar"/>
    <w:uiPriority w:val="99"/>
    <w:unhideWhenUsed/>
    <w:rsid w:val="0043737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3737F"/>
  </w:style>
  <w:style w:type="paragraph" w:styleId="Footer">
    <w:name w:val="footer"/>
    <w:basedOn w:val="Normal"/>
    <w:link w:val="FooterChar"/>
    <w:uiPriority w:val="99"/>
    <w:unhideWhenUsed/>
    <w:rsid w:val="0043737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3737F"/>
  </w:style>
  <w:style w:type="paragraph" w:styleId="TOC1">
    <w:name w:val="toc 1"/>
    <w:basedOn w:val="Normal"/>
    <w:next w:val="Normal"/>
    <w:autoRedefine/>
    <w:uiPriority w:val="39"/>
    <w:unhideWhenUsed/>
    <w:rsid w:val="004E0A18"/>
    <w:pPr>
      <w:spacing w:after="100"/>
    </w:pPr>
  </w:style>
  <w:style w:type="paragraph" w:styleId="TOC2">
    <w:name w:val="toc 2"/>
    <w:basedOn w:val="Normal"/>
    <w:next w:val="Normal"/>
    <w:autoRedefine/>
    <w:uiPriority w:val="39"/>
    <w:unhideWhenUsed/>
    <w:rsid w:val="004E0A18"/>
    <w:pPr>
      <w:spacing w:after="100"/>
      <w:ind w:left="240"/>
    </w:pPr>
  </w:style>
  <w:style w:type="character" w:styleId="FollowedHyperlink">
    <w:name w:val="FollowedHyperlink"/>
    <w:basedOn w:val="DefaultParagraphFont"/>
    <w:uiPriority w:val="99"/>
    <w:semiHidden/>
    <w:unhideWhenUsed/>
    <w:rsid w:val="007E07D1"/>
    <w:rPr>
      <w:color w:val="800080" w:themeColor="followedHyperlink"/>
      <w:u w:val="single"/>
    </w:rPr>
  </w:style>
  <w:style w:type="paragraph" w:customStyle="1" w:styleId="LEUNormal">
    <w:name w:val="LEU_Normal"/>
    <w:rsid w:val="004A7308"/>
    <w:pPr>
      <w:spacing w:after="0" w:line="240" w:lineRule="auto"/>
    </w:pPr>
    <w:rPr>
      <w:rFonts w:eastAsia="Times New Roman"/>
    </w:rPr>
  </w:style>
  <w:style w:type="paragraph" w:customStyle="1" w:styleId="LEUFPTitle">
    <w:name w:val="LEU_FP_Title"/>
    <w:basedOn w:val="LEUNormal"/>
    <w:rsid w:val="004A7308"/>
    <w:pPr>
      <w:spacing w:line="720" w:lineRule="exact"/>
    </w:pPr>
    <w:rPr>
      <w:sz w:val="64"/>
      <w:szCs w:val="64"/>
    </w:rPr>
  </w:style>
  <w:style w:type="paragraph" w:customStyle="1" w:styleId="LEUHeader">
    <w:name w:val="LEU_Header"/>
    <w:basedOn w:val="LEUNormal"/>
    <w:rsid w:val="004A7308"/>
    <w:pPr>
      <w:spacing w:after="4160" w:line="240" w:lineRule="exact"/>
    </w:pPr>
  </w:style>
  <w:style w:type="paragraph" w:customStyle="1" w:styleId="LEUHeaderOne">
    <w:name w:val="LEU_HeaderOne"/>
    <w:basedOn w:val="LEUNormal"/>
    <w:rsid w:val="004A7308"/>
    <w:pPr>
      <w:spacing w:line="200" w:lineRule="exact"/>
    </w:pPr>
    <w:rPr>
      <w:b/>
      <w:bCs/>
      <w:sz w:val="16"/>
      <w:szCs w:val="16"/>
    </w:rPr>
  </w:style>
  <w:style w:type="paragraph" w:customStyle="1" w:styleId="LEUFPFac">
    <w:name w:val="LEU_FP_Fac"/>
    <w:rsid w:val="004A7308"/>
    <w:pPr>
      <w:spacing w:before="60" w:after="0" w:line="280" w:lineRule="exact"/>
    </w:pPr>
    <w:rPr>
      <w:rFonts w:eastAsia="Times New Roman" w:cs="Times New Roman"/>
      <w:caps/>
      <w:color w:val="FFFFFF"/>
      <w:sz w:val="20"/>
      <w:szCs w:val="20"/>
    </w:rPr>
  </w:style>
  <w:style w:type="paragraph" w:customStyle="1" w:styleId="LEUFPSchool">
    <w:name w:val="LEU_FP_School"/>
    <w:next w:val="LEUFPFac"/>
    <w:rsid w:val="004A7308"/>
    <w:pPr>
      <w:spacing w:after="0" w:line="400" w:lineRule="exact"/>
    </w:pPr>
    <w:rPr>
      <w:rFonts w:eastAsia="Times New Roman" w:cs="Times New Roman"/>
      <w:b/>
      <w:color w:val="FFFF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805">
      <w:bodyDiv w:val="1"/>
      <w:marLeft w:val="0"/>
      <w:marRight w:val="0"/>
      <w:marTop w:val="0"/>
      <w:marBottom w:val="0"/>
      <w:divBdr>
        <w:top w:val="none" w:sz="0" w:space="0" w:color="auto"/>
        <w:left w:val="none" w:sz="0" w:space="0" w:color="auto"/>
        <w:bottom w:val="none" w:sz="0" w:space="0" w:color="auto"/>
        <w:right w:val="none" w:sz="0" w:space="0" w:color="auto"/>
      </w:divBdr>
    </w:div>
    <w:div w:id="13348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r.leeds.ac.uk/polici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organisations/uk-visas-and-immigration/about-our-servi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a.homeoffice.gov.uk/visitingtheuk/visitors/" TargetMode="External"/><Relationship Id="rId5" Type="http://schemas.openxmlformats.org/officeDocument/2006/relationships/numbering" Target="numbering.xml"/><Relationship Id="rId15" Type="http://schemas.openxmlformats.org/officeDocument/2006/relationships/hyperlink" Target="http://ses.leeds.ac.uk/info/22177/decision-making_and_admissions_procedures/930/visitors-research_stud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a.homeoffice.gov.uk/visitingtheuk/visi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D34A6E"/>
    <w:rsid w:val="00D34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ECDA8828913546ABF5C7FACE304480" ma:contentTypeVersion="14" ma:contentTypeDescription="Create a new document." ma:contentTypeScope="" ma:versionID="08677aa402be292cddd0bea491b1088b">
  <xsd:schema xmlns:xsd="http://www.w3.org/2001/XMLSchema" xmlns:xs="http://www.w3.org/2001/XMLSchema" xmlns:p="http://schemas.microsoft.com/office/2006/metadata/properties" xmlns:ns3="557ce9fe-0b2f-4197-8a1e-0aa3ab6a561e" xmlns:ns4="8765ab46-24c8-420d-9aeb-53c475590bae" targetNamespace="http://schemas.microsoft.com/office/2006/metadata/properties" ma:root="true" ma:fieldsID="4ac155d4846e68a2f3ef03f203712c96" ns3:_="" ns4:_="">
    <xsd:import namespace="557ce9fe-0b2f-4197-8a1e-0aa3ab6a561e"/>
    <xsd:import namespace="8765ab46-24c8-420d-9aeb-53c475590b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ce9fe-0b2f-4197-8a1e-0aa3ab6a5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65ab46-24c8-420d-9aeb-53c475590b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4F770-921C-4F1E-8D17-B00B17989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8765ab46-24c8-420d-9aeb-53c475590bae"/>
    <ds:schemaRef ds:uri="http://purl.org/dc/dcmitype/"/>
    <ds:schemaRef ds:uri="http://schemas.microsoft.com/office/infopath/2007/PartnerControls"/>
    <ds:schemaRef ds:uri="557ce9fe-0b2f-4197-8a1e-0aa3ab6a561e"/>
    <ds:schemaRef ds:uri="http://www.w3.org/XML/1998/namespace"/>
  </ds:schemaRefs>
</ds:datastoreItem>
</file>

<file path=customXml/itemProps2.xml><?xml version="1.0" encoding="utf-8"?>
<ds:datastoreItem xmlns:ds="http://schemas.openxmlformats.org/officeDocument/2006/customXml" ds:itemID="{4B87AFBC-C462-4E6B-949C-35879CAA76FB}">
  <ds:schemaRefs>
    <ds:schemaRef ds:uri="http://schemas.microsoft.com/sharepoint/v3/contenttype/forms"/>
  </ds:schemaRefs>
</ds:datastoreItem>
</file>

<file path=customXml/itemProps3.xml><?xml version="1.0" encoding="utf-8"?>
<ds:datastoreItem xmlns:ds="http://schemas.openxmlformats.org/officeDocument/2006/customXml" ds:itemID="{5AD260F2-F2AC-43F1-BA2E-53E5B67BE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ce9fe-0b2f-4197-8a1e-0aa3ab6a561e"/>
    <ds:schemaRef ds:uri="8765ab46-24c8-420d-9aeb-53c475590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27D19-612C-4864-942C-D88E4780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2029</Words>
  <Characters>11566</Characters>
  <Application>Microsoft Office Word</Application>
  <DocSecurity>0</DocSecurity>
  <Lines>96</Lines>
  <Paragraphs>27</Paragraphs>
  <ScaleCrop>false</ScaleCrop>
  <Company>University of Leeds</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Noakes</dc:creator>
  <cp:lastModifiedBy>Claire Savy</cp:lastModifiedBy>
  <cp:revision>5</cp:revision>
  <cp:lastPrinted>2019-04-29T14:39:00Z</cp:lastPrinted>
  <dcterms:created xsi:type="dcterms:W3CDTF">2021-07-08T11:10:00Z</dcterms:created>
  <dcterms:modified xsi:type="dcterms:W3CDTF">2021-09-13T12:06:00Z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0x01010011ECDA8828913546ABF5C7FACE304480</vt:lpwstr>
  </property>
</Properties>
</file>